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bookmarkStart w:id="0" w:name="_GoBack"/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bookmarkEnd w:id="0"/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>, исходя из которого исчисляется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1E51A7" w:rsidRDefault="001E51A7" w:rsidP="001E51A7">
      <w:pPr>
        <w:jc w:val="both"/>
        <w:rPr>
          <w:rFonts w:ascii="Arial" w:hAnsi="Arial" w:cs="Arial"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  <w:szCs w:val="22"/>
        </w:rPr>
        <w:t xml:space="preserve">к специалистам управления по труду, занятости и социальной </w:t>
      </w:r>
      <w:r w:rsidR="00B0560B">
        <w:rPr>
          <w:rFonts w:ascii="Arial" w:hAnsi="Arial" w:cs="Arial"/>
          <w:sz w:val="22"/>
          <w:szCs w:val="22"/>
        </w:rPr>
        <w:t xml:space="preserve">защите </w:t>
      </w:r>
      <w:r w:rsidR="00EB5133">
        <w:rPr>
          <w:rFonts w:ascii="Arial" w:hAnsi="Arial" w:cs="Arial"/>
          <w:sz w:val="22"/>
          <w:szCs w:val="22"/>
        </w:rPr>
        <w:t xml:space="preserve">Бешенковичского </w:t>
      </w:r>
      <w:r w:rsidR="00B37843">
        <w:rPr>
          <w:rFonts w:ascii="Arial" w:hAnsi="Arial" w:cs="Arial"/>
          <w:sz w:val="22"/>
          <w:szCs w:val="22"/>
        </w:rPr>
        <w:t xml:space="preserve">райисполкома </w:t>
      </w:r>
      <w:r w:rsidRPr="001E51A7">
        <w:rPr>
          <w:rFonts w:ascii="Arial" w:hAnsi="Arial" w:cs="Arial"/>
          <w:sz w:val="22"/>
          <w:szCs w:val="22"/>
        </w:rPr>
        <w:t>по тел. 8 (0</w:t>
      </w:r>
      <w:r w:rsidR="00B37843">
        <w:rPr>
          <w:rFonts w:ascii="Arial" w:hAnsi="Arial" w:cs="Arial"/>
          <w:sz w:val="22"/>
          <w:szCs w:val="22"/>
        </w:rPr>
        <w:t>213</w:t>
      </w:r>
      <w:r w:rsidR="00EB5133">
        <w:rPr>
          <w:rFonts w:ascii="Arial" w:hAnsi="Arial" w:cs="Arial"/>
          <w:sz w:val="22"/>
          <w:szCs w:val="22"/>
        </w:rPr>
        <w:t>1</w:t>
      </w:r>
      <w:r w:rsidRPr="001E51A7">
        <w:rPr>
          <w:rFonts w:ascii="Arial" w:hAnsi="Arial" w:cs="Arial"/>
          <w:sz w:val="22"/>
          <w:szCs w:val="22"/>
        </w:rPr>
        <w:t xml:space="preserve">) </w:t>
      </w:r>
      <w:r w:rsidR="00EB5133">
        <w:rPr>
          <w:rFonts w:ascii="Arial" w:hAnsi="Arial" w:cs="Arial"/>
          <w:sz w:val="22"/>
          <w:szCs w:val="22"/>
        </w:rPr>
        <w:t>6 50 25</w:t>
      </w:r>
      <w:r w:rsidRPr="001E51A7">
        <w:rPr>
          <w:rFonts w:ascii="Arial" w:hAnsi="Arial" w:cs="Arial"/>
          <w:sz w:val="22"/>
          <w:szCs w:val="22"/>
        </w:rPr>
        <w:t>, 8 (</w:t>
      </w:r>
      <w:r w:rsidR="00B37843">
        <w:rPr>
          <w:rFonts w:ascii="Arial" w:hAnsi="Arial" w:cs="Arial"/>
          <w:sz w:val="22"/>
          <w:szCs w:val="22"/>
        </w:rPr>
        <w:t>0213</w:t>
      </w:r>
      <w:r w:rsidR="00EB5133">
        <w:rPr>
          <w:rFonts w:ascii="Arial" w:hAnsi="Arial" w:cs="Arial"/>
          <w:sz w:val="22"/>
          <w:szCs w:val="22"/>
        </w:rPr>
        <w:t>1</w:t>
      </w:r>
      <w:r w:rsidRPr="001E51A7">
        <w:rPr>
          <w:rFonts w:ascii="Arial" w:hAnsi="Arial" w:cs="Arial"/>
          <w:sz w:val="22"/>
          <w:szCs w:val="22"/>
        </w:rPr>
        <w:t xml:space="preserve">) </w:t>
      </w:r>
      <w:r w:rsidR="00EB5133">
        <w:rPr>
          <w:rFonts w:ascii="Arial" w:hAnsi="Arial" w:cs="Arial"/>
          <w:sz w:val="22"/>
          <w:szCs w:val="22"/>
        </w:rPr>
        <w:t>6 52 74</w:t>
      </w:r>
      <w:r w:rsidRPr="001E51A7">
        <w:rPr>
          <w:rFonts w:ascii="Arial" w:hAnsi="Arial" w:cs="Arial"/>
          <w:sz w:val="22"/>
          <w:szCs w:val="22"/>
        </w:rPr>
        <w:t>.</w:t>
      </w:r>
    </w:p>
    <w:sectPr w:rsidR="00C01A23" w:rsidRPr="001E51A7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A7"/>
    <w:rsid w:val="001A1431"/>
    <w:rsid w:val="001E51A7"/>
    <w:rsid w:val="00323CBC"/>
    <w:rsid w:val="00671649"/>
    <w:rsid w:val="007C18BB"/>
    <w:rsid w:val="00B0560B"/>
    <w:rsid w:val="00B37843"/>
    <w:rsid w:val="00C01A23"/>
    <w:rsid w:val="00C47B27"/>
    <w:rsid w:val="00EB5133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DB15-0656-4223-9767-4BCD5A2A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Черных В.В.</cp:lastModifiedBy>
  <cp:revision>2</cp:revision>
  <cp:lastPrinted>2023-01-20T05:47:00Z</cp:lastPrinted>
  <dcterms:created xsi:type="dcterms:W3CDTF">2025-03-21T06:08:00Z</dcterms:created>
  <dcterms:modified xsi:type="dcterms:W3CDTF">2025-03-21T06:08:00Z</dcterms:modified>
</cp:coreProperties>
</file>