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64" w:type="dxa"/>
        <w:tblInd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</w:tblGrid>
      <w:tr w:rsidR="0045232F" w:rsidRPr="002318B5" w14:paraId="58D8710D" w14:textId="77777777" w:rsidTr="00BA2C9C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672B6E02" w14:textId="77777777" w:rsidR="0045232F" w:rsidRPr="002318B5" w:rsidRDefault="0045232F" w:rsidP="00BA2C9C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</w:pPr>
            <w:r w:rsidRPr="002318B5"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  <w:t>УТВЕРЖДЕНО</w:t>
            </w:r>
          </w:p>
          <w:p w14:paraId="6A3579E7" w14:textId="77777777" w:rsidR="003E67CF" w:rsidRDefault="003E67CF" w:rsidP="00BA2C9C">
            <w:pPr>
              <w:spacing w:after="0" w:line="280" w:lineRule="exact"/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</w:pPr>
          </w:p>
          <w:p w14:paraId="082835AC" w14:textId="50C32A2A" w:rsidR="0045232F" w:rsidRDefault="0045232F" w:rsidP="00BA2C9C">
            <w:pPr>
              <w:spacing w:after="0" w:line="280" w:lineRule="exact"/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</w:pPr>
            <w:r w:rsidRPr="002318B5"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  <w:t>Решение</w:t>
            </w:r>
          </w:p>
          <w:p w14:paraId="099FAD07" w14:textId="77777777" w:rsidR="0045232F" w:rsidRPr="002318B5" w:rsidRDefault="0045232F" w:rsidP="00BA2C9C">
            <w:pPr>
              <w:spacing w:after="0" w:line="280" w:lineRule="exact"/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</w:pPr>
            <w:r w:rsidRPr="002318B5"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  <w:t>Бешенковичского районного исполнительного комитета</w:t>
            </w:r>
          </w:p>
          <w:p w14:paraId="4DBD9918" w14:textId="6E6E0BDC" w:rsidR="0045232F" w:rsidRDefault="00FC6237" w:rsidP="00BA2C9C">
            <w:pPr>
              <w:spacing w:after="0" w:line="280" w:lineRule="exact"/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  <w:t>_</w:t>
            </w:r>
            <w:bookmarkStart w:id="0" w:name="_GoBack"/>
            <w:bookmarkEnd w:id="0"/>
            <w:r w:rsidR="00A07536">
              <w:rPr>
                <w:rFonts w:ascii="Times New Roman" w:eastAsia="Calibri" w:hAnsi="Times New Roman" w:cs="Times New Roman"/>
                <w:kern w:val="0"/>
                <w:sz w:val="30"/>
                <w:szCs w:val="30"/>
                <w:u w:val="single"/>
                <w14:ligatures w14:val="none"/>
              </w:rPr>
              <w:t>5 марта</w:t>
            </w:r>
            <w:r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  <w:t>_</w:t>
            </w:r>
            <w:r w:rsidR="0045232F" w:rsidRPr="002318B5"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  <w:t>6</w:t>
            </w:r>
            <w:r w:rsidR="00A07536"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  <w:t xml:space="preserve"> г.</w:t>
            </w:r>
            <w:r w:rsidR="0045232F" w:rsidRPr="002318B5"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  <w:t>_</w:t>
            </w:r>
            <w:r w:rsidR="00A07536">
              <w:rPr>
                <w:rFonts w:ascii="Times New Roman" w:eastAsia="Calibri" w:hAnsi="Times New Roman" w:cs="Times New Roman"/>
                <w:kern w:val="0"/>
                <w:sz w:val="30"/>
                <w:szCs w:val="30"/>
                <w:u w:val="single"/>
                <w14:ligatures w14:val="none"/>
              </w:rPr>
              <w:t>226</w:t>
            </w:r>
            <w:r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  <w:t>_</w:t>
            </w:r>
          </w:p>
          <w:p w14:paraId="0BABCCB2" w14:textId="42171797" w:rsidR="0045232F" w:rsidRPr="002318B5" w:rsidRDefault="0045232F" w:rsidP="00BA2C9C">
            <w:pPr>
              <w:spacing w:after="0" w:line="280" w:lineRule="exact"/>
              <w:rPr>
                <w:rFonts w:ascii="Times New Roman" w:eastAsia="Calibri" w:hAnsi="Times New Roman" w:cs="Times New Roman"/>
                <w:kern w:val="0"/>
                <w:sz w:val="30"/>
                <w:szCs w:val="30"/>
                <w14:ligatures w14:val="none"/>
              </w:rPr>
            </w:pPr>
          </w:p>
        </w:tc>
      </w:tr>
    </w:tbl>
    <w:p w14:paraId="0275D5E5" w14:textId="77777777" w:rsidR="0045232F" w:rsidRPr="002318B5" w:rsidRDefault="0045232F" w:rsidP="0045232F">
      <w:pPr>
        <w:spacing w:after="0" w:line="360" w:lineRule="auto"/>
        <w:rPr>
          <w:rFonts w:ascii="Calibri" w:eastAsia="Calibri" w:hAnsi="Calibri" w:cs="Times New Roman"/>
          <w:kern w:val="0"/>
          <w14:ligatures w14:val="none"/>
        </w:rPr>
      </w:pPr>
      <w:r w:rsidRPr="002318B5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2318B5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ab/>
      </w:r>
      <w:r w:rsidRPr="002318B5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ab/>
      </w:r>
      <w:r w:rsidRPr="002318B5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ab/>
      </w:r>
      <w:r w:rsidRPr="002318B5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ab/>
      </w:r>
      <w:r w:rsidRPr="002318B5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ab/>
      </w:r>
      <w:r w:rsidRPr="002318B5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ab/>
      </w:r>
      <w:r w:rsidRPr="002318B5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ab/>
      </w:r>
      <w:r w:rsidRPr="002318B5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ab/>
      </w:r>
      <w:r w:rsidRPr="002318B5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ab/>
      </w:r>
      <w:r w:rsidRPr="002318B5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ab/>
        <w:t xml:space="preserve">          </w:t>
      </w:r>
    </w:p>
    <w:p w14:paraId="4CF16A4C" w14:textId="3FC0567F" w:rsidR="0045232F" w:rsidRPr="003E67CF" w:rsidRDefault="003E67CF" w:rsidP="0045232F">
      <w:pPr>
        <w:spacing w:after="0" w:line="280" w:lineRule="exact"/>
        <w:jc w:val="center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3E67CF">
        <w:rPr>
          <w:rFonts w:ascii="Times New Roman" w:hAnsi="Times New Roman" w:cs="Times New Roman"/>
          <w:sz w:val="30"/>
          <w:szCs w:val="30"/>
        </w:rPr>
        <w:t>ерспективн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3E67CF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E67CF">
        <w:rPr>
          <w:rFonts w:ascii="Times New Roman" w:hAnsi="Times New Roman" w:cs="Times New Roman"/>
          <w:sz w:val="30"/>
          <w:szCs w:val="30"/>
        </w:rPr>
        <w:t xml:space="preserve"> проведения капитального ремонта жилых домов, их конструктивных элементов, инженерных систем на 2026 – 2030 годы по Бешенковичскому району</w:t>
      </w:r>
      <w:r w:rsidR="0045232F" w:rsidRPr="003E67CF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.</w:t>
      </w:r>
    </w:p>
    <w:tbl>
      <w:tblPr>
        <w:tblW w:w="5108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"/>
        <w:gridCol w:w="3019"/>
        <w:gridCol w:w="1199"/>
        <w:gridCol w:w="1208"/>
        <w:gridCol w:w="1415"/>
        <w:gridCol w:w="1123"/>
        <w:gridCol w:w="1514"/>
        <w:gridCol w:w="1639"/>
        <w:gridCol w:w="3106"/>
      </w:tblGrid>
      <w:tr w:rsidR="0045232F" w:rsidRPr="002318B5" w14:paraId="35515606" w14:textId="77777777" w:rsidTr="00BA2C9C">
        <w:trPr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FC59" w14:textId="77777777" w:rsidR="0045232F" w:rsidRPr="002318B5" w:rsidRDefault="0045232F" w:rsidP="00BA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</w:p>
          <w:p w14:paraId="7140B739" w14:textId="77777777" w:rsidR="0045232F" w:rsidRPr="002318B5" w:rsidRDefault="0045232F" w:rsidP="00BA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п/п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1FE31" w14:textId="77777777" w:rsidR="0045232F" w:rsidRPr="002318B5" w:rsidRDefault="0045232F" w:rsidP="00BA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Адрес жилого дома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7AA3" w14:textId="77777777" w:rsidR="0045232F" w:rsidRPr="002318B5" w:rsidRDefault="0045232F" w:rsidP="00BA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Год постройки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9B13" w14:textId="77777777" w:rsidR="0045232F" w:rsidRPr="002318B5" w:rsidRDefault="0045232F" w:rsidP="00BA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Этажность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1C45" w14:textId="77777777" w:rsidR="0045232F" w:rsidRPr="002318B5" w:rsidRDefault="0045232F" w:rsidP="00BA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Материал стен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39FE" w14:textId="77777777" w:rsidR="0045232F" w:rsidRPr="002318B5" w:rsidRDefault="0045232F" w:rsidP="00BA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Общая площадь квартир жилых домов, кв. 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7E37" w14:textId="77777777" w:rsidR="0045232F" w:rsidRPr="002318B5" w:rsidRDefault="0045232F" w:rsidP="00BA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Год последнего капитального ремонта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05FB" w14:textId="77777777" w:rsidR="0045232F" w:rsidRPr="002318B5" w:rsidRDefault="0045232F" w:rsidP="00BA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Планируемый год проведения капитального ремонта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4DB8" w14:textId="77777777" w:rsidR="0045232F" w:rsidRPr="002318B5" w:rsidRDefault="0045232F" w:rsidP="00BA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Планируемые виды работ</w:t>
            </w:r>
          </w:p>
        </w:tc>
      </w:tr>
      <w:tr w:rsidR="00FC6237" w:rsidRPr="002318B5" w14:paraId="007499E8" w14:textId="77777777" w:rsidTr="00582F8E">
        <w:trPr>
          <w:trHeight w:val="3933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F747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1EAFA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г.п.Бешенковичи,</w:t>
            </w:r>
          </w:p>
          <w:p w14:paraId="0BE42322" w14:textId="4F7062FE" w:rsidR="00FC6237" w:rsidRPr="002318B5" w:rsidRDefault="00FC6237" w:rsidP="00FC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ул.Черняховского, 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5A4" w14:textId="031964BC" w:rsidR="00FC6237" w:rsidRPr="002318B5" w:rsidRDefault="00FC6237" w:rsidP="00FC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1977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E772" w14:textId="52E1301D" w:rsidR="00FC6237" w:rsidRPr="002318B5" w:rsidRDefault="00FC6237" w:rsidP="00FC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FC91" w14:textId="21DF4E19" w:rsidR="00FC6237" w:rsidRPr="002318B5" w:rsidRDefault="00FC6237" w:rsidP="00FC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железобетон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4621" w14:textId="0A4AAC98" w:rsidR="00FC6237" w:rsidRPr="002318B5" w:rsidRDefault="00FC6237" w:rsidP="00FC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1448,53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8C7" w14:textId="58ADE835" w:rsidR="00FC6237" w:rsidRPr="002318B5" w:rsidRDefault="00FC6237" w:rsidP="00FC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0D80" w14:textId="47DA58C5" w:rsidR="00FC6237" w:rsidRPr="002318B5" w:rsidRDefault="00FC6237" w:rsidP="00FC6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DDB" w14:textId="2C2EB08C" w:rsidR="00FC6237" w:rsidRPr="002318B5" w:rsidRDefault="00FC6237" w:rsidP="00FC62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замена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кровли, ремонт балконов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и лоджий,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8A03A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замена дверных и оконных заполнений в МОП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</w:t>
            </w:r>
            <w:r w:rsidRPr="008A03A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утепление торцов, ремонт швов стеновых панелей, окраска фасадов, замена </w:t>
            </w:r>
            <w:r w:rsidRPr="002318B5">
              <w:rPr>
                <w:rFonts w:ascii="Times New Roman" w:hAnsi="Times New Roman" w:cs="Times New Roman"/>
                <w:sz w:val="26"/>
                <w:szCs w:val="26"/>
              </w:rPr>
              <w:t>внутренних инженерных сетей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(хололодного и горячего водоснабжения, отопления, канализации)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 установка АПИ</w:t>
            </w:r>
          </w:p>
        </w:tc>
      </w:tr>
      <w:tr w:rsidR="00FC6237" w:rsidRPr="002318B5" w14:paraId="166F3C32" w14:textId="77777777" w:rsidTr="00BA2C9C">
        <w:trPr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099D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37749" w14:textId="63DBAC04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г.п.Бешенковичи, ул.Черняховского, 34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1F06" w14:textId="59D3074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1987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FD7" w14:textId="7A4809D5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C999" w14:textId="0BF2683E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железобетон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B8CA" w14:textId="2849839C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949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ECA" w14:textId="22B230C4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6A51" w14:textId="7A7CF578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F8D" w14:textId="77777777" w:rsidR="00FC6237" w:rsidRDefault="00FC6237" w:rsidP="00F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18B5">
              <w:rPr>
                <w:rFonts w:ascii="Times New Roman" w:hAnsi="Times New Roman" w:cs="Times New Roman"/>
                <w:sz w:val="26"/>
                <w:szCs w:val="26"/>
              </w:rPr>
              <w:t xml:space="preserve">ремонт кровли,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фасада, входных групп, отмостки</w:t>
            </w:r>
            <w:r w:rsidRPr="002318B5">
              <w:rPr>
                <w:rFonts w:ascii="Times New Roman" w:hAnsi="Times New Roman" w:cs="Times New Roman"/>
                <w:sz w:val="26"/>
                <w:szCs w:val="26"/>
              </w:rPr>
              <w:t>, внутр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идомовых</w:t>
            </w:r>
            <w:r w:rsidRPr="002318B5">
              <w:rPr>
                <w:rFonts w:ascii="Times New Roman" w:hAnsi="Times New Roman" w:cs="Times New Roman"/>
                <w:sz w:val="26"/>
                <w:szCs w:val="26"/>
              </w:rPr>
              <w:t xml:space="preserve"> инженерных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истем</w:t>
            </w:r>
          </w:p>
          <w:p w14:paraId="2BAC505A" w14:textId="77777777" w:rsidR="00582F8E" w:rsidRDefault="00582F8E" w:rsidP="00F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548497" w14:textId="5FCF3836" w:rsidR="00582F8E" w:rsidRPr="002318B5" w:rsidRDefault="00582F8E" w:rsidP="00F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FC6237" w:rsidRPr="002318B5" w14:paraId="066CC217" w14:textId="77777777" w:rsidTr="00BA2C9C">
        <w:trPr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0B80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04C6A" w14:textId="060C8288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г.п.Бешенковичи, ул.Черняховского, 36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4577" w14:textId="59C5FC76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1988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C098" w14:textId="2A63E49D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634F" w14:textId="0189C580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железобетон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8A3D" w14:textId="160F066A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945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3D60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EFA" w14:textId="2463B1CC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D205" w14:textId="1200660D" w:rsidR="00FC6237" w:rsidRPr="002318B5" w:rsidRDefault="00FC6237" w:rsidP="00F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hAnsi="Times New Roman" w:cs="Times New Roman"/>
                <w:sz w:val="26"/>
                <w:szCs w:val="26"/>
              </w:rPr>
              <w:t xml:space="preserve">ремонт кровли,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фасада, входных групп, отмостки</w:t>
            </w:r>
            <w:r w:rsidRPr="002318B5">
              <w:rPr>
                <w:rFonts w:ascii="Times New Roman" w:hAnsi="Times New Roman" w:cs="Times New Roman"/>
                <w:sz w:val="26"/>
                <w:szCs w:val="26"/>
              </w:rPr>
              <w:t>, внутр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идомовых</w:t>
            </w:r>
            <w:r w:rsidRPr="002318B5">
              <w:rPr>
                <w:rFonts w:ascii="Times New Roman" w:hAnsi="Times New Roman" w:cs="Times New Roman"/>
                <w:sz w:val="26"/>
                <w:szCs w:val="26"/>
              </w:rPr>
              <w:t xml:space="preserve"> инженерных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истем</w:t>
            </w:r>
          </w:p>
        </w:tc>
      </w:tr>
      <w:tr w:rsidR="00FC6237" w:rsidRPr="002318B5" w14:paraId="71953BDD" w14:textId="77777777" w:rsidTr="00BA2C9C">
        <w:trPr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AFA5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4930B" w14:textId="535656D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г.п.Бешенковичи, ул.Молодежная, 17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DD8C" w14:textId="02943A9F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1985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0173" w14:textId="20D1B13B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7E75" w14:textId="49A40643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кирпич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14B6" w14:textId="3C88CF73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1518,0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6B86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D29E" w14:textId="670014F6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B033" w14:textId="0C935348" w:rsidR="00FC6237" w:rsidRPr="002318B5" w:rsidRDefault="00FC6237" w:rsidP="00F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ремонт кровли,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балконов, цоколя, козырьков, замена оконных блоков в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МОП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ремонт входных групп, 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устройство отмостки, замена внутренних инженерных сетей, ремонт придомовой территории, отделк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фасада</w:t>
            </w:r>
          </w:p>
        </w:tc>
      </w:tr>
      <w:tr w:rsidR="00FC6237" w:rsidRPr="002318B5" w14:paraId="57770940" w14:textId="77777777" w:rsidTr="00BA2C9C">
        <w:trPr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4FD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0AAC5" w14:textId="212A7439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г.п.Бешенковичи, ул.Черняховского,19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34BC" w14:textId="0C4AF973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1970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032A" w14:textId="2E8A5EA1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2731" w14:textId="4960402B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кирпич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0D6" w14:textId="3BF7E9D0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722,8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CA03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8784" w14:textId="73E6ED34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B629" w14:textId="00C9E58B" w:rsidR="00FC6237" w:rsidRPr="002318B5" w:rsidRDefault="00FC6237" w:rsidP="00F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ремонт кровли,  входн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ых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групп, балконов, цоколя, козырьков, замена оконных блоков в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МОП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 устройство отмостки, замена внутренних инженерных сетей, ремонт отделки фасада</w:t>
            </w:r>
          </w:p>
        </w:tc>
      </w:tr>
      <w:tr w:rsidR="00FC6237" w:rsidRPr="002318B5" w14:paraId="1ABE57C7" w14:textId="77777777" w:rsidTr="00BA2C9C">
        <w:trPr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CB99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480D7" w14:textId="77777777" w:rsidR="00FC6237" w:rsidRPr="001B10BC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B10B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аг.Улла, </w:t>
            </w:r>
          </w:p>
          <w:p w14:paraId="3F66368E" w14:textId="013F7E2B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B10B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ул.Кореневского, 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C3E" w14:textId="246E9AC0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1986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AB61" w14:textId="4C1245CF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6E72" w14:textId="2E254F88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железобетон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ECD3" w14:textId="1B69457E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1464,0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1338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50DD" w14:textId="06456CF5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B10B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227F" w14:textId="4E66083B" w:rsidR="00FC6237" w:rsidRPr="002318B5" w:rsidRDefault="00FC6237" w:rsidP="00F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hAnsi="Times New Roman" w:cs="Times New Roman"/>
                <w:sz w:val="26"/>
                <w:szCs w:val="26"/>
              </w:rPr>
              <w:t xml:space="preserve">ремонт кровли,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фасада, входных групп, отмостки</w:t>
            </w:r>
            <w:r w:rsidRPr="002318B5">
              <w:rPr>
                <w:rFonts w:ascii="Times New Roman" w:hAnsi="Times New Roman" w:cs="Times New Roman"/>
                <w:sz w:val="26"/>
                <w:szCs w:val="26"/>
              </w:rPr>
              <w:t>, внутр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идомовых</w:t>
            </w:r>
            <w:r w:rsidRPr="002318B5">
              <w:rPr>
                <w:rFonts w:ascii="Times New Roman" w:hAnsi="Times New Roman" w:cs="Times New Roman"/>
                <w:sz w:val="26"/>
                <w:szCs w:val="26"/>
              </w:rPr>
              <w:t xml:space="preserve"> инженерных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истем</w:t>
            </w:r>
          </w:p>
        </w:tc>
      </w:tr>
      <w:tr w:rsidR="00FC6237" w:rsidRPr="002318B5" w14:paraId="4B01B734" w14:textId="77777777" w:rsidTr="00BA2C9C">
        <w:trPr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27AA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2C67E" w14:textId="07004123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г.п.Бешенковичи, ул.Чкалова,1а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9A1B" w14:textId="4B8AEBD1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1991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B87B" w14:textId="3F416AB8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02C7" w14:textId="03B34A4E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кирпич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59B3" w14:textId="0A4CAED4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1274,7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CD7E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2DB9" w14:textId="19182591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89B" w14:textId="0C525B96" w:rsidR="00FC6237" w:rsidRPr="002318B5" w:rsidRDefault="00FC6237" w:rsidP="00F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ремонт скатной кровли с устройством организованного водосбора, ремонт входн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ых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групп, ремонт балконов, цоколя, козырьков, замена оконных блоков в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МОП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 устройство отмостки, замена внутренних инженерных сетей, отделк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фасада</w:t>
            </w:r>
          </w:p>
        </w:tc>
      </w:tr>
      <w:tr w:rsidR="00FC6237" w:rsidRPr="002318B5" w14:paraId="541E4655" w14:textId="77777777" w:rsidTr="00BA2C9C">
        <w:trPr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1804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72778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аг.Ржавка, </w:t>
            </w:r>
          </w:p>
          <w:p w14:paraId="29D8EAF6" w14:textId="79722020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ул.Школьная, 25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AD5F" w14:textId="0ED2CEDB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1989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C5B" w14:textId="33FD994C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BDC4" w14:textId="3BE49BCA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железобетон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D89A" w14:textId="534626DE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262,0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61F6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0849" w14:textId="7439E340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C443" w14:textId="691A8B92" w:rsidR="00FC6237" w:rsidRPr="002318B5" w:rsidRDefault="00FC6237" w:rsidP="00F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ремонт скатной кровли с устройством организованного водосбора,  ремонт входной группы, ремонт балконов, цоколя, козырьков, замена оконных блоков в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МОП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 устройство отмостки, замена внутренних инженерных сетей, отделк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фасада</w:t>
            </w:r>
          </w:p>
        </w:tc>
      </w:tr>
      <w:tr w:rsidR="00FC6237" w:rsidRPr="002318B5" w14:paraId="5FFFBB6A" w14:textId="77777777" w:rsidTr="00BA2C9C">
        <w:trPr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1ECB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90B4A" w14:textId="3FA9CBEA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B10B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г.п.Бешенковичи, ул.Черняховского, 32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19C2" w14:textId="62A390F8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1987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F554" w14:textId="1141132F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6CB" w14:textId="22E32C6F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B10B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железобетон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33F8" w14:textId="3FBDF1F9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1716,0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69BE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6949" w14:textId="7CDB0A28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B10B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5EB2" w14:textId="3D961B0F" w:rsidR="00FC6237" w:rsidRPr="002318B5" w:rsidRDefault="00FC6237" w:rsidP="00F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hAnsi="Times New Roman" w:cs="Times New Roman"/>
                <w:sz w:val="26"/>
                <w:szCs w:val="26"/>
              </w:rPr>
              <w:t xml:space="preserve">ремонт кровли,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фасада, входных групп, отмостки</w:t>
            </w:r>
            <w:r w:rsidRPr="002318B5">
              <w:rPr>
                <w:rFonts w:ascii="Times New Roman" w:hAnsi="Times New Roman" w:cs="Times New Roman"/>
                <w:sz w:val="26"/>
                <w:szCs w:val="26"/>
              </w:rPr>
              <w:t>, внутр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идомовых</w:t>
            </w:r>
            <w:r w:rsidRPr="002318B5">
              <w:rPr>
                <w:rFonts w:ascii="Times New Roman" w:hAnsi="Times New Roman" w:cs="Times New Roman"/>
                <w:sz w:val="26"/>
                <w:szCs w:val="26"/>
              </w:rPr>
              <w:t xml:space="preserve"> инженерных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истем</w:t>
            </w:r>
          </w:p>
        </w:tc>
      </w:tr>
      <w:tr w:rsidR="00FC6237" w:rsidRPr="002318B5" w14:paraId="3924E95D" w14:textId="77777777" w:rsidTr="00BA2C9C">
        <w:trPr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A8CC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5BA78" w14:textId="6731F93A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       аг.Верховье,  ул.Советская, 29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7571" w14:textId="5AC64ED1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1989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66D0" w14:textId="6BEED630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0FA7" w14:textId="2D1CFA23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железобетон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6E8E" w14:textId="74B710DA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1310,0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2535" w14:textId="77777777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6A79" w14:textId="5BBDF190" w:rsidR="00FC6237" w:rsidRPr="002318B5" w:rsidRDefault="00FC6237" w:rsidP="00F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3DC8" w14:textId="59B79288" w:rsidR="00FC6237" w:rsidRPr="002318B5" w:rsidRDefault="00FC6237" w:rsidP="00F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ремонт скатной кровли с устройством организованного водосбора,  ремонт входн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ых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групп, ремонт балконов, цоколя, козырьков, замена оконных блоков в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МОП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 устройство отмостки, замена внутренних инженерных сетей, отделк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фасада</w:t>
            </w:r>
          </w:p>
        </w:tc>
      </w:tr>
      <w:tr w:rsidR="00582F8E" w:rsidRPr="002318B5" w14:paraId="698BBAF3" w14:textId="77777777" w:rsidTr="00BA2C9C">
        <w:trPr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681B" w14:textId="77777777" w:rsidR="00582F8E" w:rsidRPr="002318B5" w:rsidRDefault="00582F8E" w:rsidP="005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A8C02" w14:textId="605A8775" w:rsidR="00582F8E" w:rsidRPr="002318B5" w:rsidRDefault="00582F8E" w:rsidP="005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г.п.Бешенковичи, ул.Молодежная, 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315" w14:textId="31682CDC" w:rsidR="00582F8E" w:rsidRPr="002318B5" w:rsidRDefault="00582F8E" w:rsidP="005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1995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CE4C" w14:textId="4EE20619" w:rsidR="00582F8E" w:rsidRPr="002318B5" w:rsidRDefault="00582F8E" w:rsidP="005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0237" w14:textId="2F75545B" w:rsidR="00582F8E" w:rsidRPr="002318B5" w:rsidRDefault="00582F8E" w:rsidP="005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железобетон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233" w14:textId="6D4B6C67" w:rsidR="00582F8E" w:rsidRPr="002318B5" w:rsidRDefault="00582F8E" w:rsidP="005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1706,0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9650" w14:textId="77777777" w:rsidR="00582F8E" w:rsidRPr="002318B5" w:rsidRDefault="00582F8E" w:rsidP="005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6635" w14:textId="504828C7" w:rsidR="00582F8E" w:rsidRPr="002318B5" w:rsidRDefault="00582F8E" w:rsidP="005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EDB6" w14:textId="77777777" w:rsidR="00582F8E" w:rsidRDefault="00582F8E" w:rsidP="00582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ремонт кровли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  ремонт входн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ых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групп, ремонт балконов, цоколя, козырьков, замена оконных блоков в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МОП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 устройство отмостки, замена внутренних инженерных сетей, отделк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фасада</w:t>
            </w:r>
          </w:p>
          <w:p w14:paraId="231B4DFD" w14:textId="5C77C02A" w:rsidR="00582F8E" w:rsidRPr="002318B5" w:rsidRDefault="00582F8E" w:rsidP="00582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582F8E" w:rsidRPr="002318B5" w14:paraId="733E92DA" w14:textId="77777777" w:rsidTr="00BA2C9C">
        <w:trPr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E687" w14:textId="77777777" w:rsidR="00582F8E" w:rsidRPr="002318B5" w:rsidRDefault="00582F8E" w:rsidP="005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43BE9" w14:textId="77777777" w:rsidR="00582F8E" w:rsidRPr="002318B5" w:rsidRDefault="00582F8E" w:rsidP="005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аг.Верховье, </w:t>
            </w:r>
          </w:p>
          <w:p w14:paraId="5476667C" w14:textId="769B241F" w:rsidR="00582F8E" w:rsidRPr="002318B5" w:rsidRDefault="00582F8E" w:rsidP="005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ул.Советская, 29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7697" w14:textId="11D3B9BA" w:rsidR="00582F8E" w:rsidRPr="002318B5" w:rsidRDefault="00582F8E" w:rsidP="005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1989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CFF" w14:textId="53BA2E2E" w:rsidR="00582F8E" w:rsidRPr="002318B5" w:rsidRDefault="00582F8E" w:rsidP="005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734B" w14:textId="613EDE10" w:rsidR="00582F8E" w:rsidRPr="002318B5" w:rsidRDefault="00582F8E" w:rsidP="005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железобетон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B314" w14:textId="1A547D72" w:rsidR="00582F8E" w:rsidRPr="002318B5" w:rsidRDefault="00582F8E" w:rsidP="005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1290,0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CDE6" w14:textId="77777777" w:rsidR="00582F8E" w:rsidRPr="002318B5" w:rsidRDefault="00582F8E" w:rsidP="005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BCE8" w14:textId="736832AC" w:rsidR="00582F8E" w:rsidRPr="002318B5" w:rsidRDefault="00582F8E" w:rsidP="005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DA4" w14:textId="454AAFDA" w:rsidR="00582F8E" w:rsidRPr="002318B5" w:rsidRDefault="00582F8E" w:rsidP="00582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ремонт скатной кровли с устройством организованного водосбора,  ремонт входн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ых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групп, ремонт балконов, цоколя, козырьков, замена оконных блоков в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МОП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 устройство отмостки, замена внутренних инженерных сетей, отделк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</w:t>
            </w:r>
            <w:r w:rsidRPr="002318B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фасада</w:t>
            </w:r>
          </w:p>
        </w:tc>
      </w:tr>
    </w:tbl>
    <w:p w14:paraId="61313780" w14:textId="77777777" w:rsidR="00724DA6" w:rsidRDefault="00724DA6"/>
    <w:sectPr w:rsidR="00724DA6" w:rsidSect="00582F8E">
      <w:pgSz w:w="16838" w:h="11906" w:orient="landscape"/>
      <w:pgMar w:top="510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2F"/>
    <w:rsid w:val="000546B8"/>
    <w:rsid w:val="001B10BC"/>
    <w:rsid w:val="003E67CF"/>
    <w:rsid w:val="0045232F"/>
    <w:rsid w:val="00582F8E"/>
    <w:rsid w:val="00724DA6"/>
    <w:rsid w:val="009B66B4"/>
    <w:rsid w:val="009C18B4"/>
    <w:rsid w:val="00A07536"/>
    <w:rsid w:val="00A60C48"/>
    <w:rsid w:val="00BA3960"/>
    <w:rsid w:val="00FC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E7FC"/>
  <w15:chartTrackingRefBased/>
  <w15:docId w15:val="{71920358-CF46-4FBB-9629-C424CB05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2026-03-02T12:12:00Z</dcterms:created>
  <dcterms:modified xsi:type="dcterms:W3CDTF">2026-03-06T09:43:00Z</dcterms:modified>
</cp:coreProperties>
</file>