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571" w:rsidRDefault="00A74571" w:rsidP="00A74571">
      <w:pPr>
        <w:pStyle w:val="newncpi"/>
        <w:spacing w:before="0" w:beforeAutospacing="0" w:after="240" w:afterAutospacing="0"/>
        <w:jc w:val="center"/>
        <w:rPr>
          <w:b/>
          <w:sz w:val="30"/>
          <w:szCs w:val="30"/>
        </w:rPr>
      </w:pPr>
      <w:r>
        <w:rPr>
          <w:b/>
          <w:sz w:val="30"/>
          <w:szCs w:val="30"/>
        </w:rPr>
        <w:t>Закон</w:t>
      </w:r>
      <w:r>
        <w:rPr>
          <w:b/>
          <w:sz w:val="30"/>
          <w:szCs w:val="30"/>
        </w:rPr>
        <w:t xml:space="preserve"> О пенсионном обеспечении</w:t>
      </w:r>
    </w:p>
    <w:p w:rsidR="00A74571" w:rsidRPr="003F2016" w:rsidRDefault="00A74571" w:rsidP="00A74571">
      <w:pPr>
        <w:pStyle w:val="newncpi"/>
        <w:spacing w:before="0" w:beforeAutospacing="0" w:after="240" w:afterAutospacing="0"/>
        <w:jc w:val="center"/>
        <w:rPr>
          <w:b/>
          <w:sz w:val="30"/>
          <w:szCs w:val="30"/>
        </w:rPr>
      </w:pPr>
      <w:r>
        <w:rPr>
          <w:b/>
          <w:sz w:val="30"/>
          <w:szCs w:val="30"/>
        </w:rPr>
        <w:t xml:space="preserve"> от </w:t>
      </w:r>
      <w:r w:rsidRPr="003F2016">
        <w:rPr>
          <w:rStyle w:val="datepr"/>
          <w:b/>
          <w:sz w:val="30"/>
          <w:szCs w:val="30"/>
        </w:rPr>
        <w:t>17 апреля 1992 г.</w:t>
      </w:r>
      <w:r w:rsidRPr="003F2016">
        <w:rPr>
          <w:rStyle w:val="number"/>
          <w:b/>
          <w:sz w:val="30"/>
          <w:szCs w:val="30"/>
        </w:rPr>
        <w:t xml:space="preserve"> № 1596-XII</w:t>
      </w:r>
      <w:r>
        <w:rPr>
          <w:rStyle w:val="number"/>
          <w:b/>
          <w:sz w:val="30"/>
          <w:szCs w:val="30"/>
        </w:rPr>
        <w:t>)</w:t>
      </w:r>
    </w:p>
    <w:p w:rsidR="00A74571" w:rsidRPr="00A74571" w:rsidRDefault="00A74571" w:rsidP="00A74571">
      <w:pPr>
        <w:spacing w:after="240" w:line="240" w:lineRule="auto"/>
        <w:rPr>
          <w:rFonts w:ascii="Times New Roman" w:eastAsia="Times New Roman" w:hAnsi="Times New Roman" w:cs="Times New Roman"/>
          <w:b/>
          <w:sz w:val="30"/>
          <w:szCs w:val="30"/>
          <w:lang w:eastAsia="ru-RU"/>
        </w:rPr>
      </w:pPr>
      <w:r w:rsidRPr="00A74571">
        <w:rPr>
          <w:rFonts w:ascii="Times New Roman" w:eastAsia="Times New Roman" w:hAnsi="Times New Roman" w:cs="Times New Roman"/>
          <w:b/>
          <w:sz w:val="30"/>
          <w:szCs w:val="30"/>
          <w:lang w:eastAsia="ru-RU"/>
        </w:rPr>
        <w:t>Статья 51</w:t>
      </w:r>
      <w:r>
        <w:rPr>
          <w:rFonts w:ascii="Times New Roman" w:eastAsia="Times New Roman" w:hAnsi="Times New Roman" w:cs="Times New Roman"/>
          <w:sz w:val="24"/>
          <w:szCs w:val="24"/>
          <w:lang w:eastAsia="ru-RU"/>
        </w:rPr>
        <w:t xml:space="preserve"> </w:t>
      </w:r>
      <w:r w:rsidRPr="003F2016">
        <w:rPr>
          <w:rFonts w:ascii="Times New Roman" w:eastAsia="Times New Roman" w:hAnsi="Times New Roman" w:cs="Times New Roman"/>
          <w:b/>
          <w:sz w:val="30"/>
          <w:szCs w:val="30"/>
          <w:lang w:eastAsia="ru-RU"/>
        </w:rPr>
        <w:t>Периоды деятельности, засчитываемые в стаж работы</w:t>
      </w:r>
    </w:p>
    <w:p w:rsidR="003F2016" w:rsidRPr="003F2016" w:rsidRDefault="003F2016" w:rsidP="00A74571">
      <w:pPr>
        <w:spacing w:after="240" w:line="240" w:lineRule="auto"/>
        <w:ind w:firstLine="708"/>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Условия назначения трудовой пенсии по возрасту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не менее 10 лет предусмотрены с 1 августа 2017 г. (</w:t>
      </w:r>
      <w:hyperlink r:id="rId4" w:anchor="a3" w:tooltip="+" w:history="1">
        <w:r w:rsidRPr="003F2016">
          <w:rPr>
            <w:rFonts w:ascii="Times New Roman" w:eastAsia="Times New Roman" w:hAnsi="Times New Roman" w:cs="Times New Roman"/>
            <w:color w:val="0000FF"/>
            <w:sz w:val="24"/>
            <w:szCs w:val="24"/>
            <w:u w:val="single"/>
            <w:lang w:eastAsia="ru-RU"/>
          </w:rPr>
          <w:t>абзац 1</w:t>
        </w:r>
      </w:hyperlink>
      <w:r w:rsidRPr="003F2016">
        <w:rPr>
          <w:rFonts w:ascii="Times New Roman" w:eastAsia="Times New Roman" w:hAnsi="Times New Roman" w:cs="Times New Roman"/>
          <w:sz w:val="24"/>
          <w:szCs w:val="24"/>
          <w:lang w:eastAsia="ru-RU"/>
        </w:rPr>
        <w:t xml:space="preserve"> части первой подп.1.1 п.1 Указа Президента Республики Беларусь от 29.06.2017 № 233 «О пенсионном обеспечении отдельных категорий граждан»).</w:t>
      </w:r>
    </w:p>
    <w:p w:rsidR="003F2016" w:rsidRPr="003F2016" w:rsidRDefault="003F2016" w:rsidP="00A74571">
      <w:pPr>
        <w:spacing w:after="240" w:line="240" w:lineRule="auto"/>
        <w:ind w:firstLine="708"/>
        <w:rPr>
          <w:rFonts w:ascii="Times New Roman" w:eastAsia="Times New Roman" w:hAnsi="Times New Roman" w:cs="Times New Roman"/>
          <w:sz w:val="24"/>
          <w:szCs w:val="24"/>
          <w:lang w:eastAsia="ru-RU"/>
        </w:rPr>
      </w:pPr>
      <w:bookmarkStart w:id="0" w:name="a1878"/>
      <w:bookmarkEnd w:id="0"/>
      <w:r w:rsidRPr="003F2016">
        <w:rPr>
          <w:rFonts w:ascii="Times New Roman" w:eastAsia="Times New Roman" w:hAnsi="Times New Roman" w:cs="Times New Roman"/>
          <w:sz w:val="24"/>
          <w:szCs w:val="24"/>
          <w:lang w:eastAsia="ru-RU"/>
        </w:rPr>
        <w:t>В стаж работы засчитываются периоды работы, иной деятельности при условии, что за эти периоды производилась уплата обязательных страховых взносов в бюджет фонда согласно законодательству о государственном социальном страховании, а также периоды, за которые назначались пособия по временной нетрудоспособности, беременности и родам лицам, подлежащим государственному социальному страхованию.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1" w:name="a1510"/>
      <w:bookmarkEnd w:id="1"/>
      <w:r w:rsidRPr="003F2016">
        <w:rPr>
          <w:rFonts w:ascii="Times New Roman" w:eastAsia="Times New Roman" w:hAnsi="Times New Roman" w:cs="Times New Roman"/>
          <w:sz w:val="24"/>
          <w:szCs w:val="24"/>
          <w:lang w:eastAsia="ru-RU"/>
        </w:rPr>
        <w:t>В стаж работы засчитываются также периоды:</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2" w:name="a1860"/>
      <w:bookmarkEnd w:id="2"/>
      <w:r w:rsidRPr="003F2016">
        <w:rPr>
          <w:rFonts w:ascii="Times New Roman" w:eastAsia="Times New Roman" w:hAnsi="Times New Roman" w:cs="Times New Roman"/>
          <w:sz w:val="24"/>
          <w:szCs w:val="24"/>
          <w:lang w:eastAsia="ru-RU"/>
        </w:rPr>
        <w:t>а) военной службы в Вооруженных Силах Республики Беларусь, воинских частях Объединенных Вооруженных Сил Содружества Независимых Государств, дислоцированных на территории Республики Беларусь (за исключением воинских частей Стратегических сил),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В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для назначения трудовых пенсий включается фактическая продолжительность периодов срочной военной службы, за которые производилась уплата обязательных страховых взносов согласно законодательству о государственном социальном страховании. При этом в качестве фактического заработка для исчисления пенсии в расчет принимается 40 % средней заработной платы работников в республике за соответствующие месяцы прохождения срочной военной службы (</w:t>
      </w:r>
      <w:hyperlink r:id="rId5" w:anchor="a9" w:tooltip="+" w:history="1">
        <w:r w:rsidRPr="003F2016">
          <w:rPr>
            <w:rFonts w:ascii="Times New Roman" w:eastAsia="Times New Roman" w:hAnsi="Times New Roman" w:cs="Times New Roman"/>
            <w:color w:val="0000FF"/>
            <w:sz w:val="24"/>
            <w:szCs w:val="24"/>
            <w:u w:val="single"/>
            <w:lang w:eastAsia="ru-RU"/>
          </w:rPr>
          <w:t>часть третья</w:t>
        </w:r>
      </w:hyperlink>
      <w:r w:rsidRPr="003F2016">
        <w:rPr>
          <w:rFonts w:ascii="Times New Roman" w:eastAsia="Times New Roman" w:hAnsi="Times New Roman" w:cs="Times New Roman"/>
          <w:sz w:val="24"/>
          <w:szCs w:val="24"/>
          <w:lang w:eastAsia="ru-RU"/>
        </w:rPr>
        <w:t xml:space="preserve"> подп.1.1 п.1 Указа Президента Республики Беларусь от 10.02.2020 № 48).</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lastRenderedPageBreak/>
        <w:t>б) исключен;</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3" w:name="a1783"/>
      <w:bookmarkEnd w:id="3"/>
      <w:r w:rsidRPr="003F2016">
        <w:rPr>
          <w:rFonts w:ascii="Times New Roman" w:eastAsia="Times New Roman" w:hAnsi="Times New Roman" w:cs="Times New Roman"/>
          <w:sz w:val="24"/>
          <w:szCs w:val="24"/>
          <w:lang w:eastAsia="ru-RU"/>
        </w:rPr>
        <w:t>в) отпуска по уходу за ребенком и ухода за детьми до достижения ими возраста 3 лет, но не более 12 лет в общей сложности;</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г) ухода за ребенком в возрасте до 18 лет, инфицированным вирусом иммунодефицита человека;</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4" w:name="a1711"/>
      <w:bookmarkEnd w:id="4"/>
      <w:r w:rsidRPr="003F2016">
        <w:rPr>
          <w:rFonts w:ascii="Times New Roman" w:eastAsia="Times New Roman" w:hAnsi="Times New Roman" w:cs="Times New Roman"/>
          <w:sz w:val="24"/>
          <w:szCs w:val="24"/>
          <w:lang w:eastAsia="ru-RU"/>
        </w:rPr>
        <w:t xml:space="preserve">д) ухода за инвалидом I группы или ребенком-инвалидом в возрасте до 18 лет, а также за престарелым, достигшим 80-летнего возраста, нуждающимся по </w:t>
      </w:r>
      <w:hyperlink r:id="rId6" w:anchor="a51" w:tooltip="+" w:history="1">
        <w:r w:rsidRPr="003F2016">
          <w:rPr>
            <w:rFonts w:ascii="Times New Roman" w:eastAsia="Times New Roman" w:hAnsi="Times New Roman" w:cs="Times New Roman"/>
            <w:color w:val="0000FF"/>
            <w:sz w:val="24"/>
            <w:szCs w:val="24"/>
            <w:u w:val="single"/>
            <w:lang w:eastAsia="ru-RU"/>
          </w:rPr>
          <w:t>заключению</w:t>
        </w:r>
      </w:hyperlink>
      <w:r w:rsidRPr="003F2016">
        <w:rPr>
          <w:rFonts w:ascii="Times New Roman" w:eastAsia="Times New Roman" w:hAnsi="Times New Roman" w:cs="Times New Roman"/>
          <w:sz w:val="24"/>
          <w:szCs w:val="24"/>
          <w:lang w:eastAsia="ru-RU"/>
        </w:rPr>
        <w:t xml:space="preserve">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 xml:space="preserve">При соблюдении условий, указанных в </w:t>
      </w:r>
      <w:hyperlink r:id="rId7" w:anchor="a1711" w:tooltip="+" w:history="1">
        <w:r w:rsidRPr="003F2016">
          <w:rPr>
            <w:rFonts w:ascii="Times New Roman" w:eastAsia="Times New Roman" w:hAnsi="Times New Roman" w:cs="Times New Roman"/>
            <w:color w:val="0000FF"/>
            <w:sz w:val="24"/>
            <w:szCs w:val="24"/>
            <w:u w:val="single"/>
            <w:lang w:eastAsia="ru-RU"/>
          </w:rPr>
          <w:t>пункте «д»</w:t>
        </w:r>
      </w:hyperlink>
      <w:r w:rsidRPr="003F2016">
        <w:rPr>
          <w:rFonts w:ascii="Times New Roman" w:eastAsia="Times New Roman" w:hAnsi="Times New Roman" w:cs="Times New Roman"/>
          <w:sz w:val="24"/>
          <w:szCs w:val="24"/>
          <w:lang w:eastAsia="ru-RU"/>
        </w:rPr>
        <w:t xml:space="preserve"> части второй ст.51 данного Закона, периоды ухода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государственной организации здравоохранения в постоянном уходе, засчитываются в стаж работы до достижения лицами, осуществлявшими уход, возраста, дающего право на социальную пенсию (мужчины - 65 лет, женщины - 60 лет) (</w:t>
      </w:r>
      <w:hyperlink r:id="rId8" w:anchor="a8" w:tooltip="+" w:history="1">
        <w:r w:rsidRPr="003F2016">
          <w:rPr>
            <w:rFonts w:ascii="Times New Roman" w:eastAsia="Times New Roman" w:hAnsi="Times New Roman" w:cs="Times New Roman"/>
            <w:color w:val="0000FF"/>
            <w:sz w:val="24"/>
            <w:szCs w:val="24"/>
            <w:u w:val="single"/>
            <w:lang w:eastAsia="ru-RU"/>
          </w:rPr>
          <w:t>подп.1.2</w:t>
        </w:r>
      </w:hyperlink>
      <w:r w:rsidRPr="003F2016">
        <w:rPr>
          <w:rFonts w:ascii="Times New Roman" w:eastAsia="Times New Roman" w:hAnsi="Times New Roman" w:cs="Times New Roman"/>
          <w:sz w:val="24"/>
          <w:szCs w:val="24"/>
          <w:lang w:eastAsia="ru-RU"/>
        </w:rPr>
        <w:t xml:space="preserve"> п.1 Указа Президента Республики Беларусь от 29.06.2017 № 233 «О пенсионном обеспечении отдельных категорий граждан»).</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5" w:name="a1797"/>
      <w:bookmarkEnd w:id="5"/>
      <w:r w:rsidRPr="003F2016">
        <w:rPr>
          <w:rFonts w:ascii="Times New Roman" w:eastAsia="Times New Roman" w:hAnsi="Times New Roman" w:cs="Times New Roman"/>
          <w:sz w:val="24"/>
          <w:szCs w:val="24"/>
          <w:lang w:eastAsia="ru-RU"/>
        </w:rP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6" w:name="a1720"/>
      <w:bookmarkEnd w:id="6"/>
      <w:r w:rsidRPr="003F2016">
        <w:rPr>
          <w:rFonts w:ascii="Times New Roman" w:eastAsia="Times New Roman" w:hAnsi="Times New Roman" w:cs="Times New Roman"/>
          <w:sz w:val="24"/>
          <w:szCs w:val="24"/>
          <w:lang w:eastAsia="ru-RU"/>
        </w:rPr>
        <w:t>з) получения пособия по безработице, но не более шести месяцев в общей сложности;</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lastRenderedPageBreak/>
        <w:t>и) пребывания в местах лишения свободы сверх срока, назначенного при пересмотре дела;</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7" w:name="a1845"/>
      <w:bookmarkEnd w:id="7"/>
      <w:r w:rsidRPr="003F2016">
        <w:rPr>
          <w:rFonts w:ascii="Times New Roman" w:eastAsia="Times New Roman" w:hAnsi="Times New Roman" w:cs="Times New Roman"/>
          <w:sz w:val="24"/>
          <w:szCs w:val="24"/>
          <w:lang w:eastAsia="ru-RU"/>
        </w:rP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8" w:name="a1648"/>
      <w:bookmarkEnd w:id="8"/>
      <w:r w:rsidRPr="003F2016">
        <w:rPr>
          <w:rFonts w:ascii="Times New Roman" w:eastAsia="Times New Roman" w:hAnsi="Times New Roman" w:cs="Times New Roman"/>
          <w:sz w:val="24"/>
          <w:szCs w:val="24"/>
          <w:lang w:eastAsia="ru-RU"/>
        </w:rPr>
        <w:t xml:space="preserve">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w:t>
      </w:r>
      <w:hyperlink r:id="rId9" w:anchor="a1435" w:tooltip="+" w:history="1">
        <w:r w:rsidRPr="003F2016">
          <w:rPr>
            <w:rFonts w:ascii="Times New Roman" w:eastAsia="Times New Roman" w:hAnsi="Times New Roman" w:cs="Times New Roman"/>
            <w:color w:val="0000FF"/>
            <w:sz w:val="24"/>
            <w:szCs w:val="24"/>
            <w:u w:val="single"/>
            <w:lang w:eastAsia="ru-RU"/>
          </w:rPr>
          <w:t>1</w:t>
        </w:r>
      </w:hyperlink>
      <w:r w:rsidRPr="003F2016">
        <w:rPr>
          <w:rFonts w:ascii="Times New Roman" w:eastAsia="Times New Roman" w:hAnsi="Times New Roman" w:cs="Times New Roman"/>
          <w:sz w:val="24"/>
          <w:szCs w:val="24"/>
          <w:lang w:eastAsia="ru-RU"/>
        </w:rPr>
        <w:t xml:space="preserve">, 2, </w:t>
      </w:r>
      <w:hyperlink r:id="rId10" w:anchor="a1909" w:tooltip="+" w:history="1">
        <w:r w:rsidRPr="003F2016">
          <w:rPr>
            <w:rFonts w:ascii="Times New Roman" w:eastAsia="Times New Roman" w:hAnsi="Times New Roman" w:cs="Times New Roman"/>
            <w:color w:val="0000FF"/>
            <w:sz w:val="24"/>
            <w:szCs w:val="24"/>
            <w:u w:val="single"/>
            <w:lang w:eastAsia="ru-RU"/>
          </w:rPr>
          <w:t>8–10</w:t>
        </w:r>
      </w:hyperlink>
      <w:r w:rsidRPr="003F2016">
        <w:rPr>
          <w:rFonts w:ascii="Times New Roman" w:eastAsia="Times New Roman" w:hAnsi="Times New Roman" w:cs="Times New Roman"/>
          <w:sz w:val="24"/>
          <w:szCs w:val="24"/>
          <w:lang w:eastAsia="ru-RU"/>
        </w:rPr>
        <w:t xml:space="preserve"> части 1 статьи 29 и </w:t>
      </w:r>
      <w:hyperlink r:id="rId11" w:anchor="a2901" w:tooltip="+" w:history="1">
        <w:r w:rsidRPr="003F2016">
          <w:rPr>
            <w:rFonts w:ascii="Times New Roman" w:eastAsia="Times New Roman" w:hAnsi="Times New Roman" w:cs="Times New Roman"/>
            <w:color w:val="0000FF"/>
            <w:sz w:val="24"/>
            <w:szCs w:val="24"/>
            <w:u w:val="single"/>
            <w:lang w:eastAsia="ru-RU"/>
          </w:rPr>
          <w:t>частью 2</w:t>
        </w:r>
      </w:hyperlink>
      <w:r w:rsidRPr="003F2016">
        <w:rPr>
          <w:rFonts w:ascii="Times New Roman" w:eastAsia="Times New Roman" w:hAnsi="Times New Roman" w:cs="Times New Roman"/>
          <w:sz w:val="24"/>
          <w:szCs w:val="24"/>
          <w:lang w:eastAsia="ru-RU"/>
        </w:rPr>
        <w:t xml:space="preserve"> статьи 250 Уголовно-процессуального кодекса Республики Беларусь, либо которые оправданы судом;</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н) альтернативной службы.</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 xml:space="preserve">Периоды, указанные в пунктах </w:t>
      </w:r>
      <w:hyperlink r:id="rId12" w:anchor="a1783" w:tooltip="+" w:history="1">
        <w:r w:rsidRPr="003F2016">
          <w:rPr>
            <w:rFonts w:ascii="Times New Roman" w:eastAsia="Times New Roman" w:hAnsi="Times New Roman" w:cs="Times New Roman"/>
            <w:color w:val="0000FF"/>
            <w:sz w:val="24"/>
            <w:szCs w:val="24"/>
            <w:u w:val="single"/>
            <w:lang w:eastAsia="ru-RU"/>
          </w:rPr>
          <w:t>«в»–«д»</w:t>
        </w:r>
      </w:hyperlink>
      <w:r w:rsidRPr="003F2016">
        <w:rPr>
          <w:rFonts w:ascii="Times New Roman" w:eastAsia="Times New Roman" w:hAnsi="Times New Roman" w:cs="Times New Roman"/>
          <w:sz w:val="24"/>
          <w:szCs w:val="24"/>
          <w:lang w:eastAsia="ru-RU"/>
        </w:rPr>
        <w:t xml:space="preserve"> части второй настоящей статьи, засчитываются в стаж работы одному из родителей или трудоспособных лиц, осуществлявших уход.</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9" w:name="a1684"/>
      <w:bookmarkEnd w:id="9"/>
      <w:r w:rsidRPr="003F2016">
        <w:rPr>
          <w:rFonts w:ascii="Times New Roman" w:eastAsia="Times New Roman" w:hAnsi="Times New Roman" w:cs="Times New Roman"/>
          <w:sz w:val="24"/>
          <w:szCs w:val="24"/>
          <w:lang w:eastAsia="ru-RU"/>
        </w:rP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3F2016" w:rsidRPr="003F2016" w:rsidRDefault="003F2016" w:rsidP="00A74571">
      <w:pPr>
        <w:spacing w:after="240" w:line="240" w:lineRule="auto"/>
        <w:rPr>
          <w:rFonts w:ascii="Times New Roman" w:eastAsia="Times New Roman" w:hAnsi="Times New Roman" w:cs="Times New Roman"/>
          <w:b/>
          <w:sz w:val="30"/>
          <w:szCs w:val="30"/>
          <w:lang w:eastAsia="ru-RU"/>
        </w:rPr>
      </w:pPr>
      <w:bookmarkStart w:id="10" w:name="a1046"/>
      <w:bookmarkEnd w:id="10"/>
      <w:r w:rsidRPr="003F2016">
        <w:rPr>
          <w:rFonts w:ascii="Times New Roman" w:eastAsia="Times New Roman" w:hAnsi="Times New Roman" w:cs="Times New Roman"/>
          <w:b/>
          <w:sz w:val="30"/>
          <w:szCs w:val="30"/>
          <w:lang w:eastAsia="ru-RU"/>
        </w:rPr>
        <w:t>Статья 52. Льготы по исчислению стажа работы</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 xml:space="preserve">По вопросу, касающемуся льготного исчисления выслуги лет для назначения пенсий военнослужащим, лицам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см. </w:t>
      </w:r>
      <w:hyperlink r:id="rId13" w:anchor="a2" w:tooltip="+" w:history="1">
        <w:r w:rsidRPr="003F2016">
          <w:rPr>
            <w:rFonts w:ascii="Times New Roman" w:eastAsia="Times New Roman" w:hAnsi="Times New Roman" w:cs="Times New Roman"/>
            <w:color w:val="0000FF"/>
            <w:sz w:val="24"/>
            <w:szCs w:val="24"/>
            <w:u w:val="single"/>
            <w:lang w:eastAsia="ru-RU"/>
          </w:rPr>
          <w:t>Указ</w:t>
        </w:r>
      </w:hyperlink>
      <w:r w:rsidRPr="003F2016">
        <w:rPr>
          <w:rFonts w:ascii="Times New Roman" w:eastAsia="Times New Roman" w:hAnsi="Times New Roman" w:cs="Times New Roman"/>
          <w:sz w:val="24"/>
          <w:szCs w:val="24"/>
          <w:lang w:eastAsia="ru-RU"/>
        </w:rPr>
        <w:t xml:space="preserve"> Президента Республики Беларусь от 13.11.2006 № 666.</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На льготных условиях в стаж работы засчитываются:</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11" w:name="a1314"/>
      <w:bookmarkEnd w:id="11"/>
      <w:r w:rsidRPr="003F2016">
        <w:rPr>
          <w:rFonts w:ascii="Times New Roman" w:eastAsia="Times New Roman" w:hAnsi="Times New Roman" w:cs="Times New Roman"/>
          <w:sz w:val="24"/>
          <w:szCs w:val="24"/>
          <w:lang w:eastAsia="ru-RU"/>
        </w:rPr>
        <w:t>б) работа лиц из числа вольнонаемного состава в воинских частях действующей армии в период боевых действий – в двойном размере;</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12" w:name="a1885"/>
      <w:bookmarkEnd w:id="12"/>
      <w:r w:rsidRPr="003F2016">
        <w:rPr>
          <w:rFonts w:ascii="Times New Roman" w:eastAsia="Times New Roman" w:hAnsi="Times New Roman" w:cs="Times New Roman"/>
          <w:sz w:val="24"/>
          <w:szCs w:val="24"/>
          <w:lang w:eastAsia="ru-RU"/>
        </w:rPr>
        <w:t>в) работа в лепрозориях, противочумных и инфекционных учреждениях по лечению лиц, инфицированных вирусом иммунодефицита человека, – в двойном размере;</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 xml:space="preserve">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w:t>
      </w:r>
      <w:r w:rsidRPr="003F2016">
        <w:rPr>
          <w:rFonts w:ascii="Times New Roman" w:eastAsia="Times New Roman" w:hAnsi="Times New Roman" w:cs="Times New Roman"/>
          <w:sz w:val="24"/>
          <w:szCs w:val="24"/>
          <w:lang w:eastAsia="ru-RU"/>
        </w:rPr>
        <w:lastRenderedPageBreak/>
        <w:t>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3F2016" w:rsidRPr="003F2016" w:rsidRDefault="003F2016" w:rsidP="00A74571">
      <w:pPr>
        <w:spacing w:after="240" w:line="240" w:lineRule="auto"/>
        <w:rPr>
          <w:rFonts w:ascii="Times New Roman" w:eastAsia="Times New Roman" w:hAnsi="Times New Roman" w:cs="Times New Roman"/>
          <w:b/>
          <w:sz w:val="30"/>
          <w:szCs w:val="30"/>
          <w:lang w:eastAsia="ru-RU"/>
        </w:rPr>
      </w:pPr>
      <w:bookmarkStart w:id="13" w:name="a1101"/>
      <w:bookmarkEnd w:id="13"/>
      <w:r w:rsidRPr="003F2016">
        <w:rPr>
          <w:rFonts w:ascii="Times New Roman" w:eastAsia="Times New Roman" w:hAnsi="Times New Roman" w:cs="Times New Roman"/>
          <w:b/>
          <w:sz w:val="30"/>
          <w:szCs w:val="30"/>
          <w:lang w:eastAsia="ru-RU"/>
        </w:rPr>
        <w:t>Статья 53. Порядок включения в стаж работы отдельных видов работ</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14" w:name="a1490"/>
      <w:bookmarkEnd w:id="14"/>
      <w:r w:rsidRPr="003F2016">
        <w:rPr>
          <w:rFonts w:ascii="Times New Roman" w:eastAsia="Times New Roman" w:hAnsi="Times New Roman" w:cs="Times New Roman"/>
          <w:sz w:val="24"/>
          <w:szCs w:val="24"/>
          <w:lang w:eastAsia="ru-RU"/>
        </w:rPr>
        <w:t>Работа на водном транспорте в течение полного навигационного периода засчитывается в стаж за год работы.</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15" w:name="a1501"/>
      <w:bookmarkEnd w:id="15"/>
      <w:r w:rsidRPr="003F2016">
        <w:rPr>
          <w:rFonts w:ascii="Times New Roman" w:eastAsia="Times New Roman" w:hAnsi="Times New Roman" w:cs="Times New Roman"/>
          <w:sz w:val="24"/>
          <w:szCs w:val="24"/>
          <w:lang w:eastAsia="ru-RU"/>
        </w:rPr>
        <w:t xml:space="preserve">Сезонные работы по </w:t>
      </w:r>
      <w:hyperlink r:id="rId14" w:anchor="a13" w:tooltip="+" w:history="1">
        <w:r w:rsidRPr="003F2016">
          <w:rPr>
            <w:rFonts w:ascii="Times New Roman" w:eastAsia="Times New Roman" w:hAnsi="Times New Roman" w:cs="Times New Roman"/>
            <w:color w:val="0000FF"/>
            <w:sz w:val="24"/>
            <w:szCs w:val="24"/>
            <w:u w:val="single"/>
            <w:lang w:eastAsia="ru-RU"/>
          </w:rPr>
          <w:t>списку</w:t>
        </w:r>
      </w:hyperlink>
      <w:r w:rsidRPr="003F2016">
        <w:rPr>
          <w:rFonts w:ascii="Times New Roman" w:eastAsia="Times New Roman" w:hAnsi="Times New Roman" w:cs="Times New Roman"/>
          <w:sz w:val="24"/>
          <w:szCs w:val="24"/>
          <w:lang w:eastAsia="ru-RU"/>
        </w:rPr>
        <w:t>, утверждаемому Советом Министров Республики Беларусь, выполняемые в течение полного сезона, засчитываются в стаж за год работы.</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16" w:name="a1489"/>
      <w:bookmarkEnd w:id="16"/>
      <w:r w:rsidRPr="003F2016">
        <w:rPr>
          <w:rFonts w:ascii="Times New Roman" w:eastAsia="Times New Roman" w:hAnsi="Times New Roman" w:cs="Times New Roman"/>
          <w:sz w:val="24"/>
          <w:szCs w:val="24"/>
          <w:lang w:eastAsia="ru-RU"/>
        </w:rPr>
        <w:t>Остальные сезонные работы засчитываются в стаж работы по их фактической продолжительности.</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17" w:name="a1833"/>
      <w:bookmarkEnd w:id="17"/>
      <w:r w:rsidRPr="003F2016">
        <w:rPr>
          <w:rFonts w:ascii="Times New Roman" w:eastAsia="Times New Roman" w:hAnsi="Times New Roman" w:cs="Times New Roman"/>
          <w:sz w:val="24"/>
          <w:szCs w:val="24"/>
          <w:lang w:eastAsia="ru-RU"/>
        </w:rPr>
        <w:t xml:space="preserve">При исчислении специального стажа работы для назначения пенсии в соответствии со статьями </w:t>
      </w:r>
      <w:hyperlink r:id="rId15" w:anchor="a1015" w:tooltip="+" w:history="1">
        <w:r w:rsidRPr="003F2016">
          <w:rPr>
            <w:rFonts w:ascii="Times New Roman" w:eastAsia="Times New Roman" w:hAnsi="Times New Roman" w:cs="Times New Roman"/>
            <w:color w:val="0000FF"/>
            <w:sz w:val="24"/>
            <w:szCs w:val="24"/>
            <w:u w:val="single"/>
            <w:lang w:eastAsia="ru-RU"/>
          </w:rPr>
          <w:t>12</w:t>
        </w:r>
      </w:hyperlink>
      <w:r w:rsidRPr="003F2016">
        <w:rPr>
          <w:rFonts w:ascii="Times New Roman" w:eastAsia="Times New Roman" w:hAnsi="Times New Roman" w:cs="Times New Roman"/>
          <w:sz w:val="24"/>
          <w:szCs w:val="24"/>
          <w:lang w:eastAsia="ru-RU"/>
        </w:rPr>
        <w:t xml:space="preserve">, 13, </w:t>
      </w:r>
      <w:hyperlink r:id="rId16" w:anchor="a1653" w:tooltip="+" w:history="1">
        <w:r w:rsidRPr="003F2016">
          <w:rPr>
            <w:rFonts w:ascii="Times New Roman" w:eastAsia="Times New Roman" w:hAnsi="Times New Roman" w:cs="Times New Roman"/>
            <w:color w:val="0000FF"/>
            <w:sz w:val="24"/>
            <w:szCs w:val="24"/>
            <w:u w:val="single"/>
            <w:lang w:eastAsia="ru-RU"/>
          </w:rPr>
          <w:t>15</w:t>
        </w:r>
      </w:hyperlink>
      <w:r w:rsidRPr="003F2016">
        <w:rPr>
          <w:rFonts w:ascii="Times New Roman" w:eastAsia="Times New Roman" w:hAnsi="Times New Roman" w:cs="Times New Roman"/>
          <w:sz w:val="24"/>
          <w:szCs w:val="24"/>
          <w:lang w:eastAsia="ru-RU"/>
        </w:rPr>
        <w:t xml:space="preserve">, </w:t>
      </w:r>
      <w:hyperlink r:id="rId17" w:anchor="a1759" w:tooltip="+" w:history="1">
        <w:r w:rsidRPr="003F2016">
          <w:rPr>
            <w:rFonts w:ascii="Times New Roman" w:eastAsia="Times New Roman" w:hAnsi="Times New Roman" w:cs="Times New Roman"/>
            <w:color w:val="0000FF"/>
            <w:sz w:val="24"/>
            <w:szCs w:val="24"/>
            <w:u w:val="single"/>
            <w:lang w:eastAsia="ru-RU"/>
          </w:rPr>
          <w:t>19</w:t>
        </w:r>
      </w:hyperlink>
      <w:r w:rsidRPr="003F2016">
        <w:rPr>
          <w:rFonts w:ascii="Times New Roman" w:eastAsia="Times New Roman" w:hAnsi="Times New Roman" w:cs="Times New Roman"/>
          <w:sz w:val="24"/>
          <w:szCs w:val="24"/>
          <w:lang w:eastAsia="ru-RU"/>
        </w:rPr>
        <w:t xml:space="preserve">, </w:t>
      </w:r>
      <w:hyperlink r:id="rId18" w:anchor="a1034" w:tooltip="+" w:history="1">
        <w:r w:rsidRPr="003F2016">
          <w:rPr>
            <w:rFonts w:ascii="Times New Roman" w:eastAsia="Times New Roman" w:hAnsi="Times New Roman" w:cs="Times New Roman"/>
            <w:color w:val="0000FF"/>
            <w:sz w:val="24"/>
            <w:szCs w:val="24"/>
            <w:u w:val="single"/>
            <w:lang w:eastAsia="ru-RU"/>
          </w:rPr>
          <w:t>47–49</w:t>
        </w:r>
        <w:r w:rsidRPr="003F2016">
          <w:rPr>
            <w:rFonts w:ascii="Times New Roman" w:eastAsia="Times New Roman" w:hAnsi="Times New Roman" w:cs="Times New Roman"/>
            <w:color w:val="0000FF"/>
            <w:sz w:val="24"/>
            <w:szCs w:val="24"/>
            <w:u w:val="single"/>
            <w:vertAlign w:val="superscript"/>
            <w:lang w:eastAsia="ru-RU"/>
          </w:rPr>
          <w:t>2</w:t>
        </w:r>
      </w:hyperlink>
      <w:r w:rsidRPr="003F2016">
        <w:rPr>
          <w:rFonts w:ascii="Times New Roman" w:eastAsia="Times New Roman" w:hAnsi="Times New Roman" w:cs="Times New Roman"/>
          <w:sz w:val="24"/>
          <w:szCs w:val="24"/>
          <w:lang w:eastAsia="ru-RU"/>
        </w:rP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 xml:space="preserve">По вопросу, касающемуся порядка исчисления стажа работы, дающей право на пенсию по возрасту за работу с особыми условиями труда, см. </w:t>
      </w:r>
      <w:hyperlink r:id="rId19" w:anchor="a14" w:tooltip="+" w:history="1">
        <w:r w:rsidRPr="003F2016">
          <w:rPr>
            <w:rFonts w:ascii="Times New Roman" w:eastAsia="Times New Roman" w:hAnsi="Times New Roman" w:cs="Times New Roman"/>
            <w:color w:val="0000FF"/>
            <w:sz w:val="24"/>
            <w:szCs w:val="24"/>
            <w:u w:val="single"/>
            <w:lang w:eastAsia="ru-RU"/>
          </w:rPr>
          <w:t>постановление</w:t>
        </w:r>
      </w:hyperlink>
      <w:r w:rsidRPr="003F2016">
        <w:rPr>
          <w:rFonts w:ascii="Times New Roman" w:eastAsia="Times New Roman" w:hAnsi="Times New Roman" w:cs="Times New Roman"/>
          <w:sz w:val="24"/>
          <w:szCs w:val="24"/>
          <w:lang w:eastAsia="ru-RU"/>
        </w:rPr>
        <w:t xml:space="preserve"> Совета Министров Республики Беларусь от 25.05.2005 № 536.</w:t>
      </w:r>
      <w:bookmarkStart w:id="18" w:name="_GoBack"/>
      <w:bookmarkEnd w:id="18"/>
    </w:p>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3F2016" w:rsidRPr="003F2016" w:rsidRDefault="003F2016" w:rsidP="00A74571">
      <w:pPr>
        <w:spacing w:after="240" w:line="240" w:lineRule="auto"/>
        <w:rPr>
          <w:rFonts w:ascii="Times New Roman" w:eastAsia="Times New Roman" w:hAnsi="Times New Roman" w:cs="Times New Roman"/>
          <w:b/>
          <w:sz w:val="30"/>
          <w:szCs w:val="30"/>
          <w:lang w:eastAsia="ru-RU"/>
        </w:rPr>
      </w:pPr>
      <w:bookmarkStart w:id="19" w:name="a1013"/>
      <w:bookmarkEnd w:id="19"/>
      <w:r w:rsidRPr="003F2016">
        <w:rPr>
          <w:rFonts w:ascii="Times New Roman" w:eastAsia="Times New Roman" w:hAnsi="Times New Roman" w:cs="Times New Roman"/>
          <w:b/>
          <w:sz w:val="30"/>
          <w:szCs w:val="30"/>
          <w:lang w:eastAsia="ru-RU"/>
        </w:rPr>
        <w:t>Статья 54. Порядок подтверждения и исчисления стажа работы</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20" w:name="a1846"/>
      <w:bookmarkEnd w:id="20"/>
      <w:r w:rsidRPr="003F2016">
        <w:rPr>
          <w:rFonts w:ascii="Times New Roman" w:eastAsia="Times New Roman" w:hAnsi="Times New Roman" w:cs="Times New Roman"/>
          <w:sz w:val="24"/>
          <w:szCs w:val="24"/>
          <w:lang w:eastAsia="ru-RU"/>
        </w:rPr>
        <w:t xml:space="preserve">Стаж работы подтверждается трудовой </w:t>
      </w:r>
      <w:hyperlink r:id="rId20" w:anchor="a17" w:tooltip="+" w:history="1">
        <w:r w:rsidRPr="003F2016">
          <w:rPr>
            <w:rFonts w:ascii="Times New Roman" w:eastAsia="Times New Roman" w:hAnsi="Times New Roman" w:cs="Times New Roman"/>
            <w:color w:val="0000FF"/>
            <w:sz w:val="24"/>
            <w:szCs w:val="24"/>
            <w:u w:val="single"/>
            <w:lang w:eastAsia="ru-RU"/>
          </w:rPr>
          <w:t>книжкой</w:t>
        </w:r>
      </w:hyperlink>
      <w:r w:rsidRPr="003F2016">
        <w:rPr>
          <w:rFonts w:ascii="Times New Roman" w:eastAsia="Times New Roman" w:hAnsi="Times New Roman" w:cs="Times New Roman"/>
          <w:sz w:val="24"/>
          <w:szCs w:val="24"/>
          <w:lang w:eastAsia="ru-RU"/>
        </w:rPr>
        <w:t>, а при ее отсутствии – иными документами, содержащими сведения о периодах работы, либо сведениями (</w:t>
      </w:r>
      <w:hyperlink r:id="rId21" w:anchor="a3" w:tooltip="+" w:history="1">
        <w:r w:rsidRPr="003F2016">
          <w:rPr>
            <w:rFonts w:ascii="Times New Roman" w:eastAsia="Times New Roman" w:hAnsi="Times New Roman" w:cs="Times New Roman"/>
            <w:color w:val="0000FF"/>
            <w:sz w:val="24"/>
            <w:szCs w:val="24"/>
            <w:u w:val="single"/>
            <w:lang w:eastAsia="ru-RU"/>
          </w:rPr>
          <w:t>справками</w:t>
        </w:r>
      </w:hyperlink>
      <w:r w:rsidRPr="003F2016">
        <w:rPr>
          <w:rFonts w:ascii="Times New Roman" w:eastAsia="Times New Roman" w:hAnsi="Times New Roman" w:cs="Times New Roman"/>
          <w:sz w:val="24"/>
          <w:szCs w:val="24"/>
          <w:lang w:eastAsia="ru-RU"/>
        </w:rPr>
        <w:t>) об уплате обязательных страховых взносов в бюджет фонда.</w:t>
      </w:r>
    </w:p>
    <w:p w:rsidR="003F2016" w:rsidRPr="003F2016" w:rsidRDefault="003F2016" w:rsidP="00A74571">
      <w:pPr>
        <w:spacing w:after="240" w:line="240" w:lineRule="auto"/>
        <w:rPr>
          <w:rFonts w:ascii="Times New Roman" w:eastAsia="Times New Roman" w:hAnsi="Times New Roman" w:cs="Times New Roman"/>
          <w:sz w:val="24"/>
          <w:szCs w:val="24"/>
          <w:lang w:eastAsia="ru-RU"/>
        </w:rPr>
      </w:pPr>
      <w:bookmarkStart w:id="21" w:name="a1869"/>
      <w:bookmarkEnd w:id="21"/>
      <w:r w:rsidRPr="003F2016">
        <w:rPr>
          <w:rFonts w:ascii="Times New Roman" w:eastAsia="Times New Roman" w:hAnsi="Times New Roman" w:cs="Times New Roman"/>
          <w:sz w:val="24"/>
          <w:szCs w:val="24"/>
          <w:lang w:eastAsia="ru-RU"/>
        </w:rPr>
        <w:t xml:space="preserve">Периоды, указанные в </w:t>
      </w:r>
      <w:hyperlink r:id="rId22" w:anchor="a1878" w:tooltip="+" w:history="1">
        <w:r w:rsidRPr="003F2016">
          <w:rPr>
            <w:rFonts w:ascii="Times New Roman" w:eastAsia="Times New Roman" w:hAnsi="Times New Roman" w:cs="Times New Roman"/>
            <w:color w:val="0000FF"/>
            <w:sz w:val="24"/>
            <w:szCs w:val="24"/>
            <w:u w:val="single"/>
            <w:lang w:eastAsia="ru-RU"/>
          </w:rPr>
          <w:t>части первой</w:t>
        </w:r>
      </w:hyperlink>
      <w:r w:rsidRPr="003F2016">
        <w:rPr>
          <w:rFonts w:ascii="Times New Roman" w:eastAsia="Times New Roman" w:hAnsi="Times New Roman" w:cs="Times New Roman"/>
          <w:sz w:val="24"/>
          <w:szCs w:val="24"/>
          <w:lang w:eastAsia="ru-RU"/>
        </w:rPr>
        <w:t xml:space="preserve"> статьи 51 настоящего Закона, протекавшие после вступления в силу </w:t>
      </w:r>
      <w:hyperlink r:id="rId23" w:anchor="a119" w:tooltip="+" w:history="1">
        <w:r w:rsidRPr="003F2016">
          <w:rPr>
            <w:rFonts w:ascii="Times New Roman" w:eastAsia="Times New Roman" w:hAnsi="Times New Roman" w:cs="Times New Roman"/>
            <w:color w:val="0000FF"/>
            <w:sz w:val="24"/>
            <w:szCs w:val="24"/>
            <w:u w:val="single"/>
            <w:lang w:eastAsia="ru-RU"/>
          </w:rPr>
          <w:t>Закона</w:t>
        </w:r>
      </w:hyperlink>
      <w:r w:rsidRPr="003F2016">
        <w:rPr>
          <w:rFonts w:ascii="Times New Roman" w:eastAsia="Times New Roman" w:hAnsi="Times New Roman" w:cs="Times New Roman"/>
          <w:sz w:val="24"/>
          <w:szCs w:val="24"/>
          <w:lang w:eastAsia="ru-RU"/>
        </w:rPr>
        <w:t xml:space="preserve">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bookmarkStart w:id="22" w:name="a1721"/>
    <w:bookmarkEnd w:id="22"/>
    <w:p w:rsidR="003F2016" w:rsidRPr="003F2016" w:rsidRDefault="003F2016" w:rsidP="00A74571">
      <w:pPr>
        <w:spacing w:after="240" w:line="240" w:lineRule="auto"/>
        <w:rPr>
          <w:rFonts w:ascii="Times New Roman" w:eastAsia="Times New Roman" w:hAnsi="Times New Roman" w:cs="Times New Roman"/>
          <w:sz w:val="24"/>
          <w:szCs w:val="24"/>
          <w:lang w:eastAsia="ru-RU"/>
        </w:rPr>
      </w:pPr>
      <w:r w:rsidRPr="003F2016">
        <w:rPr>
          <w:rFonts w:ascii="Times New Roman" w:eastAsia="Times New Roman" w:hAnsi="Times New Roman" w:cs="Times New Roman"/>
          <w:sz w:val="24"/>
          <w:szCs w:val="24"/>
          <w:lang w:eastAsia="ru-RU"/>
        </w:rPr>
        <w:fldChar w:fldCharType="begin"/>
      </w:r>
      <w:r w:rsidRPr="003F2016">
        <w:rPr>
          <w:rFonts w:ascii="Times New Roman" w:eastAsia="Times New Roman" w:hAnsi="Times New Roman" w:cs="Times New Roman"/>
          <w:sz w:val="24"/>
          <w:szCs w:val="24"/>
          <w:lang w:eastAsia="ru-RU"/>
        </w:rPr>
        <w:instrText xml:space="preserve"> HYPERLINK "https://bii.by/docs/5718" \l "a114" \o "+" </w:instrText>
      </w:r>
      <w:r w:rsidRPr="003F2016">
        <w:rPr>
          <w:rFonts w:ascii="Times New Roman" w:eastAsia="Times New Roman" w:hAnsi="Times New Roman" w:cs="Times New Roman"/>
          <w:sz w:val="24"/>
          <w:szCs w:val="24"/>
          <w:lang w:eastAsia="ru-RU"/>
        </w:rPr>
        <w:fldChar w:fldCharType="separate"/>
      </w:r>
      <w:r w:rsidRPr="003F2016">
        <w:rPr>
          <w:rFonts w:ascii="Times New Roman" w:eastAsia="Times New Roman" w:hAnsi="Times New Roman" w:cs="Times New Roman"/>
          <w:color w:val="0000FF"/>
          <w:sz w:val="24"/>
          <w:szCs w:val="24"/>
          <w:u w:val="single"/>
          <w:lang w:eastAsia="ru-RU"/>
        </w:rPr>
        <w:t>Порядок</w:t>
      </w:r>
      <w:r w:rsidRPr="003F2016">
        <w:rPr>
          <w:rFonts w:ascii="Times New Roman" w:eastAsia="Times New Roman" w:hAnsi="Times New Roman" w:cs="Times New Roman"/>
          <w:sz w:val="24"/>
          <w:szCs w:val="24"/>
          <w:lang w:eastAsia="ru-RU"/>
        </w:rPr>
        <w:fldChar w:fldCharType="end"/>
      </w:r>
      <w:r w:rsidRPr="003F2016">
        <w:rPr>
          <w:rFonts w:ascii="Times New Roman" w:eastAsia="Times New Roman" w:hAnsi="Times New Roman" w:cs="Times New Roman"/>
          <w:sz w:val="24"/>
          <w:szCs w:val="24"/>
          <w:lang w:eastAsia="ru-RU"/>
        </w:rPr>
        <w:t xml:space="preserve"> подтверждения и исчисления стажа работы устанавливается Советом Министров Республики Беларусь.</w:t>
      </w:r>
    </w:p>
    <w:p w:rsidR="00871EC3" w:rsidRDefault="00871EC3" w:rsidP="00A74571">
      <w:pPr>
        <w:spacing w:after="240" w:line="240" w:lineRule="auto"/>
      </w:pPr>
    </w:p>
    <w:sectPr w:rsidR="00871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16"/>
    <w:rsid w:val="003F2016"/>
    <w:rsid w:val="00871EC3"/>
    <w:rsid w:val="00A74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A86D5-E9AD-4DFA-BED5-71E37628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3F2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3F2016"/>
  </w:style>
  <w:style w:type="character" w:styleId="HTML">
    <w:name w:val="HTML Acronym"/>
    <w:basedOn w:val="a0"/>
    <w:uiPriority w:val="99"/>
    <w:semiHidden/>
    <w:unhideWhenUsed/>
    <w:rsid w:val="003F2016"/>
  </w:style>
  <w:style w:type="character" w:customStyle="1" w:styleId="datepr">
    <w:name w:val="datepr"/>
    <w:basedOn w:val="a0"/>
    <w:rsid w:val="003F2016"/>
  </w:style>
  <w:style w:type="character" w:customStyle="1" w:styleId="number">
    <w:name w:val="number"/>
    <w:basedOn w:val="a0"/>
    <w:rsid w:val="003F2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3836">
      <w:bodyDiv w:val="1"/>
      <w:marLeft w:val="0"/>
      <w:marRight w:val="0"/>
      <w:marTop w:val="0"/>
      <w:marBottom w:val="0"/>
      <w:divBdr>
        <w:top w:val="none" w:sz="0" w:space="0" w:color="auto"/>
        <w:left w:val="none" w:sz="0" w:space="0" w:color="auto"/>
        <w:bottom w:val="none" w:sz="0" w:space="0" w:color="auto"/>
        <w:right w:val="none" w:sz="0" w:space="0" w:color="auto"/>
      </w:divBdr>
      <w:divsChild>
        <w:div w:id="2031102379">
          <w:marLeft w:val="0"/>
          <w:marRight w:val="0"/>
          <w:marTop w:val="0"/>
          <w:marBottom w:val="0"/>
          <w:divBdr>
            <w:top w:val="none" w:sz="0" w:space="0" w:color="auto"/>
            <w:left w:val="none" w:sz="0" w:space="0" w:color="auto"/>
            <w:bottom w:val="none" w:sz="0" w:space="0" w:color="auto"/>
            <w:right w:val="none" w:sz="0" w:space="0" w:color="auto"/>
          </w:divBdr>
        </w:div>
        <w:div w:id="207382031">
          <w:marLeft w:val="0"/>
          <w:marRight w:val="0"/>
          <w:marTop w:val="0"/>
          <w:marBottom w:val="0"/>
          <w:divBdr>
            <w:top w:val="none" w:sz="0" w:space="0" w:color="auto"/>
            <w:left w:val="none" w:sz="0" w:space="0" w:color="auto"/>
            <w:bottom w:val="none" w:sz="0" w:space="0" w:color="auto"/>
            <w:right w:val="none" w:sz="0" w:space="0" w:color="auto"/>
          </w:divBdr>
        </w:div>
        <w:div w:id="36971017">
          <w:marLeft w:val="0"/>
          <w:marRight w:val="0"/>
          <w:marTop w:val="0"/>
          <w:marBottom w:val="0"/>
          <w:divBdr>
            <w:top w:val="none" w:sz="0" w:space="0" w:color="auto"/>
            <w:left w:val="none" w:sz="0" w:space="0" w:color="auto"/>
            <w:bottom w:val="none" w:sz="0" w:space="0" w:color="auto"/>
            <w:right w:val="none" w:sz="0" w:space="0" w:color="auto"/>
          </w:divBdr>
        </w:div>
        <w:div w:id="1133445163">
          <w:marLeft w:val="0"/>
          <w:marRight w:val="0"/>
          <w:marTop w:val="0"/>
          <w:marBottom w:val="0"/>
          <w:divBdr>
            <w:top w:val="none" w:sz="0" w:space="0" w:color="auto"/>
            <w:left w:val="none" w:sz="0" w:space="0" w:color="auto"/>
            <w:bottom w:val="none" w:sz="0" w:space="0" w:color="auto"/>
            <w:right w:val="none" w:sz="0" w:space="0" w:color="auto"/>
          </w:divBdr>
        </w:div>
        <w:div w:id="1956251575">
          <w:marLeft w:val="0"/>
          <w:marRight w:val="0"/>
          <w:marTop w:val="0"/>
          <w:marBottom w:val="0"/>
          <w:divBdr>
            <w:top w:val="none" w:sz="0" w:space="0" w:color="auto"/>
            <w:left w:val="none" w:sz="0" w:space="0" w:color="auto"/>
            <w:bottom w:val="none" w:sz="0" w:space="0" w:color="auto"/>
            <w:right w:val="none" w:sz="0" w:space="0" w:color="auto"/>
          </w:divBdr>
        </w:div>
      </w:divsChild>
    </w:div>
    <w:div w:id="100801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docs/349873" TargetMode="External"/><Relationship Id="rId13" Type="http://schemas.openxmlformats.org/officeDocument/2006/relationships/hyperlink" Target="https://bii.by/docs/91433" TargetMode="External"/><Relationship Id="rId18" Type="http://schemas.openxmlformats.org/officeDocument/2006/relationships/hyperlink" Target="https://bii.by/docs/zakon-17-04-1992-1596-xii-o-pensionnom-obespechenii-34258?query=%D0%B7%D0%B0%D0%BA%D0%BE%D0%BD%20%D0%BE%20%D0%BF%D0%B5%D0%BD%D1%81%D0%B8%D0%BE%D0%BD%D0%BD%D0%BE%D0%BC%20%D0%BE%D0%B1%D0%B5%D1%81%D0%BF%D0%B5%D1%87%D0%B5%D0%BD%D0%B8%D0%B8" TargetMode="External"/><Relationship Id="rId3" Type="http://schemas.openxmlformats.org/officeDocument/2006/relationships/webSettings" Target="webSettings.xml"/><Relationship Id="rId21" Type="http://schemas.openxmlformats.org/officeDocument/2006/relationships/hyperlink" Target="https://bii.by/docs/613049" TargetMode="External"/><Relationship Id="rId7" Type="http://schemas.openxmlformats.org/officeDocument/2006/relationships/hyperlink" Target="https://bii.by/docs/zakon-17-04-1992-1596-xii-o-pensionnom-obespechenii-34258?query=%D0%B7%D0%B0%D0%BA%D0%BE%D0%BD%20%D0%BE%20%D0%BF%D0%B5%D0%BD%D1%81%D0%B8%D0%BE%D0%BD%D0%BD%D0%BE%D0%BC%20%D0%BE%D0%B1%D0%B5%D1%81%D0%BF%D0%B5%D1%87%D0%B5%D0%BD%D0%B8%D0%B8" TargetMode="External"/><Relationship Id="rId12" Type="http://schemas.openxmlformats.org/officeDocument/2006/relationships/hyperlink" Target="https://bii.by/docs/zakon-17-04-1992-1596-xii-o-pensionnom-obespechenii-34258?query=%D0%B7%D0%B0%D0%BA%D0%BE%D0%BD%20%D0%BE%20%D0%BF%D0%B5%D0%BD%D1%81%D0%B8%D0%BE%D0%BD%D0%BD%D0%BE%D0%BC%20%D0%BE%D0%B1%D0%B5%D1%81%D0%BF%D0%B5%D1%87%D0%B5%D0%BD%D0%B8%D0%B8" TargetMode="External"/><Relationship Id="rId17" Type="http://schemas.openxmlformats.org/officeDocument/2006/relationships/hyperlink" Target="https://bii.by/docs/zakon-17-04-1992-1596-xii-o-pensionnom-obespechenii-34258?query=%D0%B7%D0%B0%D0%BA%D0%BE%D0%BD%20%D0%BE%20%D0%BF%D0%B5%D0%BD%D1%81%D0%B8%D0%BE%D0%BD%D0%BD%D0%BE%D0%BC%20%D0%BE%D0%B1%D0%B5%D1%81%D0%BF%D0%B5%D1%87%D0%B5%D0%BD%D0%B8%D0%B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ii.by/docs/zakon-17-04-1992-1596-xii-o-pensionnom-obespechenii-34258?query=%D0%B7%D0%B0%D0%BA%D0%BE%D0%BD%20%D0%BE%20%D0%BF%D0%B5%D0%BD%D1%81%D0%B8%D0%BE%D0%BD%D0%BD%D0%BE%D0%BC%20%D0%BE%D0%B1%D0%B5%D1%81%D0%BF%D0%B5%D1%87%D0%B5%D0%BD%D0%B8%D0%B8" TargetMode="External"/><Relationship Id="rId20" Type="http://schemas.openxmlformats.org/officeDocument/2006/relationships/hyperlink" Target="https://bii.by/docs/287407" TargetMode="External"/><Relationship Id="rId1" Type="http://schemas.openxmlformats.org/officeDocument/2006/relationships/styles" Target="styles.xml"/><Relationship Id="rId6" Type="http://schemas.openxmlformats.org/officeDocument/2006/relationships/hyperlink" Target="https://bii.by/docs/461607" TargetMode="External"/><Relationship Id="rId11" Type="http://schemas.openxmlformats.org/officeDocument/2006/relationships/hyperlink" Target="https://bii.by/docs/33381" TargetMode="External"/><Relationship Id="rId24" Type="http://schemas.openxmlformats.org/officeDocument/2006/relationships/fontTable" Target="fontTable.xml"/><Relationship Id="rId5" Type="http://schemas.openxmlformats.org/officeDocument/2006/relationships/hyperlink" Target="https://bii.by/docs/421703" TargetMode="External"/><Relationship Id="rId15" Type="http://schemas.openxmlformats.org/officeDocument/2006/relationships/hyperlink" Target="https://bii.by/docs/zakon-17-04-1992-1596-xii-o-pensionnom-obespechenii-34258?query=%D0%B7%D0%B0%D0%BA%D0%BE%D0%BD%20%D0%BE%20%D0%BF%D0%B5%D0%BD%D1%81%D0%B8%D0%BE%D0%BD%D0%BD%D0%BE%D0%BC%20%D0%BE%D0%B1%D0%B5%D1%81%D0%BF%D0%B5%D1%87%D0%B5%D0%BD%D0%B8%D0%B8" TargetMode="External"/><Relationship Id="rId23" Type="http://schemas.openxmlformats.org/officeDocument/2006/relationships/hyperlink" Target="https://bii.by/docs/33410" TargetMode="External"/><Relationship Id="rId10" Type="http://schemas.openxmlformats.org/officeDocument/2006/relationships/hyperlink" Target="https://bii.by/docs/33381" TargetMode="External"/><Relationship Id="rId19" Type="http://schemas.openxmlformats.org/officeDocument/2006/relationships/hyperlink" Target="https://bii.by/docs/78749" TargetMode="External"/><Relationship Id="rId4" Type="http://schemas.openxmlformats.org/officeDocument/2006/relationships/hyperlink" Target="https://bii.by/docs/349873" TargetMode="External"/><Relationship Id="rId9" Type="http://schemas.openxmlformats.org/officeDocument/2006/relationships/hyperlink" Target="https://bii.by/docs/33381" TargetMode="External"/><Relationship Id="rId14" Type="http://schemas.openxmlformats.org/officeDocument/2006/relationships/hyperlink" Target="https://bii.by/docs/5820" TargetMode="External"/><Relationship Id="rId22" Type="http://schemas.openxmlformats.org/officeDocument/2006/relationships/hyperlink" Target="https://bii.by/docs/zakon-17-04-1992-1596-xii-o-pensionnom-obespechenii-34258?query=%D0%B7%D0%B0%D0%BA%D0%BE%D0%BD%20%D0%BE%20%D0%BF%D0%B5%D0%BD%D1%81%D0%B8%D0%BE%D0%BD%D0%BD%D0%BE%D0%BC%20%D0%BE%D0%B1%D0%B5%D1%81%D0%BF%D0%B5%D1%87%D0%B5%D0%BD%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2194</Words>
  <Characters>12510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Tonich</dc:creator>
  <cp:keywords/>
  <dc:description/>
  <cp:lastModifiedBy>Tonich</cp:lastModifiedBy>
  <cp:revision>2</cp:revision>
  <dcterms:created xsi:type="dcterms:W3CDTF">2025-09-15T09:46:00Z</dcterms:created>
  <dcterms:modified xsi:type="dcterms:W3CDTF">2025-09-15T10:03:00Z</dcterms:modified>
</cp:coreProperties>
</file>