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C3" w:rsidRPr="00BB4365" w:rsidRDefault="008D1332" w:rsidP="006108C3">
      <w:pPr>
        <w:spacing w:after="80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 xml:space="preserve">О </w:t>
      </w:r>
      <w:r w:rsidR="00BB4365">
        <w:rPr>
          <w:rFonts w:ascii="Cambria" w:hAnsi="Cambria" w:cs="Cambria"/>
          <w:b/>
          <w:sz w:val="36"/>
          <w:szCs w:val="36"/>
        </w:rPr>
        <w:t>ПРОДЛЕНИИ СРОКОВ</w:t>
      </w:r>
    </w:p>
    <w:p w:rsidR="00BB4365" w:rsidRDefault="00BB4365" w:rsidP="00105783">
      <w:pPr>
        <w:spacing w:after="80"/>
        <w:ind w:right="-143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НАХОЖДЕНИЯ МОДЕЛЕЙ ИГРОВЫХ АВТОМАТОВ В ГОСУДАРСТВЕННОМ РЕЕСТРЕ МОДЕЛЕЙ ИГРОВЫХ АВТОМАТОВ, ДОПУЩЕННЫХ К ИСПОЛЬЗОВАНИЮ В РЕСПУБЛИКЕ БЕЛАРУСЬ</w:t>
      </w:r>
    </w:p>
    <w:p w:rsidR="00CA1A06" w:rsidRDefault="00CA1A06" w:rsidP="00105783">
      <w:pPr>
        <w:spacing w:after="80"/>
        <w:ind w:right="-143"/>
        <w:jc w:val="center"/>
        <w:rPr>
          <w:rFonts w:ascii="Cambria" w:hAnsi="Cambria" w:cs="Cambria"/>
          <w:b/>
          <w:sz w:val="28"/>
          <w:szCs w:val="28"/>
        </w:rPr>
      </w:pPr>
    </w:p>
    <w:p w:rsidR="00CB2610" w:rsidRDefault="00BB4365" w:rsidP="00CB2610">
      <w:pPr>
        <w:spacing w:after="80"/>
        <w:ind w:right="-143" w:firstLine="644"/>
        <w:jc w:val="both"/>
        <w:rPr>
          <w:rFonts w:ascii="Cambria" w:hAnsi="Cambria" w:cs="Cambria"/>
          <w:sz w:val="28"/>
          <w:szCs w:val="28"/>
        </w:rPr>
      </w:pPr>
      <w:r w:rsidRPr="00BB4365">
        <w:rPr>
          <w:rFonts w:ascii="Cambria" w:hAnsi="Cambria" w:cs="Cambria"/>
          <w:sz w:val="28"/>
          <w:szCs w:val="28"/>
        </w:rPr>
        <w:t xml:space="preserve">Советом </w:t>
      </w:r>
      <w:r w:rsidR="00CB2610">
        <w:rPr>
          <w:rFonts w:ascii="Cambria" w:hAnsi="Cambria" w:cs="Cambria"/>
          <w:sz w:val="28"/>
          <w:szCs w:val="28"/>
        </w:rPr>
        <w:t xml:space="preserve">Министров Республики Беларусь 25 июля 2024 года принято постановление № 516 «Об изменении постановления Совета Министров Республики Беларусь от 1 апреля 2011г. № 424» (далее - постановление), которое предусматривает </w:t>
      </w:r>
      <w:r w:rsidR="00CB2610" w:rsidRPr="00CB2610">
        <w:rPr>
          <w:rFonts w:ascii="Cambria" w:hAnsi="Cambria" w:cs="Cambria"/>
          <w:b/>
          <w:sz w:val="28"/>
          <w:szCs w:val="28"/>
        </w:rPr>
        <w:t>продление до 1 января 2027г.</w:t>
      </w:r>
      <w:r w:rsidR="00CB2610">
        <w:rPr>
          <w:rFonts w:ascii="Cambria" w:hAnsi="Cambria" w:cs="Cambria"/>
          <w:b/>
          <w:sz w:val="28"/>
          <w:szCs w:val="28"/>
        </w:rPr>
        <w:t xml:space="preserve"> </w:t>
      </w:r>
      <w:r w:rsidR="00CB2610" w:rsidRPr="00CB2610">
        <w:rPr>
          <w:rFonts w:ascii="Cambria" w:hAnsi="Cambria" w:cs="Cambria"/>
          <w:sz w:val="28"/>
          <w:szCs w:val="28"/>
        </w:rPr>
        <w:t xml:space="preserve">сроков </w:t>
      </w:r>
      <w:r w:rsidR="00CB2610">
        <w:rPr>
          <w:rFonts w:ascii="Cambria" w:hAnsi="Cambria" w:cs="Cambria"/>
          <w:sz w:val="28"/>
          <w:szCs w:val="28"/>
        </w:rPr>
        <w:t>нахождения моделей игровых автоматов в Государственном реестре моделей игровых автоматов, допущенных к использованию в Республике Беларусь, которые истекают в 2024-2026 годах.</w:t>
      </w:r>
    </w:p>
    <w:p w:rsidR="00BB4365" w:rsidRDefault="00CB2610" w:rsidP="00BB4365">
      <w:pPr>
        <w:spacing w:after="80"/>
        <w:ind w:right="-143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ab/>
        <w:t xml:space="preserve"> </w:t>
      </w:r>
      <w:r w:rsidRPr="00CB2610">
        <w:rPr>
          <w:rFonts w:ascii="Cambria" w:hAnsi="Cambria" w:cs="Cambria"/>
          <w:b/>
          <w:sz w:val="28"/>
          <w:szCs w:val="28"/>
        </w:rPr>
        <w:t>Для</w:t>
      </w:r>
      <w:r>
        <w:rPr>
          <w:rFonts w:ascii="Cambria" w:hAnsi="Cambria" w:cs="Cambria"/>
          <w:sz w:val="28"/>
          <w:szCs w:val="28"/>
        </w:rPr>
        <w:t xml:space="preserve"> возможности </w:t>
      </w:r>
      <w:r w:rsidRPr="00CB2610">
        <w:rPr>
          <w:rFonts w:ascii="Cambria" w:hAnsi="Cambria" w:cs="Cambria"/>
          <w:b/>
          <w:sz w:val="28"/>
          <w:szCs w:val="28"/>
        </w:rPr>
        <w:t>дальнейшего использования</w:t>
      </w:r>
      <w:r>
        <w:rPr>
          <w:rFonts w:ascii="Cambria" w:hAnsi="Cambria" w:cs="Cambria"/>
          <w:sz w:val="28"/>
          <w:szCs w:val="28"/>
        </w:rPr>
        <w:t xml:space="preserve"> игровых автоматов, соответствующих указанным моделям, в отношении этих игровых автоматов, в том числе на периодической основе, потребуется проведение процедуры подтверждения соответствия их технических характеристик моделям, включенным в Государственный реестр моделей игровых автоматов, допущенных к использованию в Республике Беларусь.</w:t>
      </w:r>
    </w:p>
    <w:p w:rsidR="00CB2610" w:rsidRPr="00CB2610" w:rsidRDefault="00CB2610" w:rsidP="00BB4365">
      <w:pPr>
        <w:spacing w:after="80"/>
        <w:ind w:right="-143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ab/>
        <w:t>Постановлением опубликовано на Национальном правовом Интерет-портале Республики Беларусь</w:t>
      </w:r>
      <w:r w:rsidR="003F2A5F">
        <w:rPr>
          <w:rFonts w:ascii="Cambria" w:hAnsi="Cambria" w:cs="Cambria"/>
          <w:sz w:val="28"/>
          <w:szCs w:val="28"/>
        </w:rPr>
        <w:t xml:space="preserve"> 26.07.2024 и вступило в силу с 27.07.2024.</w:t>
      </w:r>
    </w:p>
    <w:p w:rsidR="003642C2" w:rsidRPr="009F2706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  <w:sz w:val="30"/>
          <w:szCs w:val="30"/>
        </w:rPr>
      </w:pPr>
      <w:bookmarkStart w:id="0" w:name="_GoBack"/>
      <w:bookmarkEnd w:id="0"/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                              </w:t>
      </w:r>
    </w:p>
    <w:p w:rsidR="006F4341" w:rsidRPr="00751D71" w:rsidRDefault="003642C2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9F2706">
        <w:rPr>
          <w:rStyle w:val="CharStyle3"/>
          <w:b/>
          <w:color w:val="000000"/>
          <w:sz w:val="30"/>
          <w:szCs w:val="30"/>
        </w:rPr>
        <w:t xml:space="preserve">                                          </w:t>
      </w:r>
      <w:r w:rsidR="009F2706">
        <w:rPr>
          <w:rStyle w:val="CharStyle3"/>
          <w:b/>
          <w:color w:val="000000"/>
          <w:sz w:val="30"/>
          <w:szCs w:val="30"/>
        </w:rPr>
        <w:t xml:space="preserve">                         </w:t>
      </w:r>
      <w:r w:rsidR="006F4341" w:rsidRPr="009F2706">
        <w:rPr>
          <w:rStyle w:val="CharStyle3"/>
          <w:b/>
          <w:color w:val="000000"/>
          <w:sz w:val="30"/>
          <w:szCs w:val="30"/>
        </w:rPr>
        <w:t>ИМНС по Железнодорожном</w:t>
      </w:r>
      <w:r w:rsidR="006F4341" w:rsidRPr="00751D71">
        <w:rPr>
          <w:rStyle w:val="CharStyle3"/>
          <w:b/>
          <w:color w:val="000000"/>
        </w:rPr>
        <w:t>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</w:t>
      </w:r>
      <w:r w:rsidR="009F2706">
        <w:rPr>
          <w:rStyle w:val="CharStyle3"/>
          <w:b/>
          <w:color w:val="000000"/>
        </w:rPr>
        <w:t xml:space="preserve">                              </w:t>
      </w:r>
      <w:r w:rsidRPr="00751D71">
        <w:rPr>
          <w:rStyle w:val="CharStyle3"/>
          <w:b/>
          <w:color w:val="000000"/>
        </w:rPr>
        <w:t xml:space="preserve">району г.Витебска </w:t>
      </w:r>
    </w:p>
    <w:p w:rsidR="000830DC" w:rsidRDefault="000830DC"/>
    <w:p w:rsidR="00777659" w:rsidRDefault="00777659"/>
    <w:sectPr w:rsidR="007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EA4"/>
    <w:multiLevelType w:val="hybridMultilevel"/>
    <w:tmpl w:val="FF76D9E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8B63281"/>
    <w:multiLevelType w:val="hybridMultilevel"/>
    <w:tmpl w:val="634A9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DF33190"/>
    <w:multiLevelType w:val="hybridMultilevel"/>
    <w:tmpl w:val="3A5A00E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F152010"/>
    <w:multiLevelType w:val="hybridMultilevel"/>
    <w:tmpl w:val="69FA01E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24547D3"/>
    <w:multiLevelType w:val="hybridMultilevel"/>
    <w:tmpl w:val="76AAB3B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45871E3"/>
    <w:multiLevelType w:val="hybridMultilevel"/>
    <w:tmpl w:val="CAD6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3B4380"/>
    <w:multiLevelType w:val="hybridMultilevel"/>
    <w:tmpl w:val="964EA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23450"/>
    <w:rsid w:val="000830DC"/>
    <w:rsid w:val="000B7FB7"/>
    <w:rsid w:val="00102BE4"/>
    <w:rsid w:val="00105783"/>
    <w:rsid w:val="00141EEA"/>
    <w:rsid w:val="001B622E"/>
    <w:rsid w:val="00224169"/>
    <w:rsid w:val="00362A02"/>
    <w:rsid w:val="003642C2"/>
    <w:rsid w:val="00365BFB"/>
    <w:rsid w:val="003B735C"/>
    <w:rsid w:val="003F2A5F"/>
    <w:rsid w:val="00491952"/>
    <w:rsid w:val="004D18F7"/>
    <w:rsid w:val="00551FE2"/>
    <w:rsid w:val="006108C3"/>
    <w:rsid w:val="00612BAE"/>
    <w:rsid w:val="006F4341"/>
    <w:rsid w:val="0075401D"/>
    <w:rsid w:val="00777659"/>
    <w:rsid w:val="007A4D68"/>
    <w:rsid w:val="007F7623"/>
    <w:rsid w:val="008A6660"/>
    <w:rsid w:val="008D1332"/>
    <w:rsid w:val="009378E9"/>
    <w:rsid w:val="009925E3"/>
    <w:rsid w:val="009F1C95"/>
    <w:rsid w:val="009F2706"/>
    <w:rsid w:val="009F4FB4"/>
    <w:rsid w:val="009F642A"/>
    <w:rsid w:val="00A2148A"/>
    <w:rsid w:val="00BB4365"/>
    <w:rsid w:val="00BF6668"/>
    <w:rsid w:val="00C045EC"/>
    <w:rsid w:val="00C35603"/>
    <w:rsid w:val="00C47610"/>
    <w:rsid w:val="00C72313"/>
    <w:rsid w:val="00C80AC1"/>
    <w:rsid w:val="00CA1A06"/>
    <w:rsid w:val="00CB2610"/>
    <w:rsid w:val="00D926B6"/>
    <w:rsid w:val="00E05CBE"/>
    <w:rsid w:val="00E43E02"/>
    <w:rsid w:val="00E530C8"/>
    <w:rsid w:val="00FB0A4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4D68"/>
    <w:pPr>
      <w:ind w:left="720"/>
      <w:contextualSpacing/>
    </w:pPr>
  </w:style>
  <w:style w:type="paragraph" w:styleId="a4">
    <w:name w:val="No Spacing"/>
    <w:uiPriority w:val="1"/>
    <w:qFormat/>
    <w:rsid w:val="00937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9F1D-D3DA-412B-8A40-49F5E94D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2</cp:revision>
  <dcterms:created xsi:type="dcterms:W3CDTF">2024-08-14T11:02:00Z</dcterms:created>
  <dcterms:modified xsi:type="dcterms:W3CDTF">2024-08-14T11:02:00Z</dcterms:modified>
</cp:coreProperties>
</file>