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2B" w:rsidRPr="007A172B" w:rsidRDefault="007A172B" w:rsidP="007A172B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7A17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7A172B" w:rsidRPr="007A172B" w:rsidRDefault="007A172B" w:rsidP="007A172B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апреля 2019 г. № 13</w:t>
      </w:r>
    </w:p>
    <w:p w:rsidR="007A172B" w:rsidRPr="007A172B" w:rsidRDefault="007A172B" w:rsidP="007A172B">
      <w:pPr>
        <w:spacing w:before="360" w:after="360"/>
        <w:ind w:right="226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оплате труда работников бюджетных организаций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абзацев </w:t>
      </w:r>
      <w:hyperlink r:id="rId4" w:anchor="a31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второго-четвертого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7 Указа Президента Республики Беларусь от 18 января 2019 г. № 27 «Об оплате труда работников бюджетных организаций» и </w:t>
      </w:r>
      <w:hyperlink r:id="rId5" w:anchor="a755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подпункта 7.1.1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  <w:proofErr w:type="gramEnd"/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</w:t>
      </w:r>
      <w:hyperlink r:id="rId6" w:anchor="a2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3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4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a5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 января 2020 г.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7A172B" w:rsidRPr="007A172B" w:rsidTr="007A172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172B" w:rsidRPr="007A172B" w:rsidRDefault="007A172B" w:rsidP="007A172B">
            <w:pPr>
              <w:spacing w:before="160" w:after="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172B" w:rsidRPr="007A172B" w:rsidRDefault="007A172B" w:rsidP="007A172B">
            <w:pPr>
              <w:spacing w:before="160"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И.А.Костевич</w:t>
            </w:r>
          </w:p>
        </w:tc>
      </w:tr>
    </w:tbl>
    <w:p w:rsidR="007A172B" w:rsidRPr="007A172B" w:rsidRDefault="007A172B" w:rsidP="007A172B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after="28"/>
        <w:jc w:val="left"/>
        <w:rPr>
          <w:rFonts w:ascii="Times New Roman" w:eastAsia="Times New Roman" w:hAnsi="Times New Roman" w:cs="Times New Roman"/>
          <w:i/>
          <w:iCs/>
          <w:lang w:eastAsia="ru-RU"/>
        </w:rPr>
      </w:pPr>
      <w:r w:rsidRPr="007A172B">
        <w:rPr>
          <w:rFonts w:ascii="Times New Roman" w:eastAsia="Times New Roman" w:hAnsi="Times New Roman" w:cs="Times New Roman"/>
          <w:i/>
          <w:iCs/>
          <w:lang w:eastAsia="ru-RU"/>
        </w:rPr>
        <w:t>СОГЛАСОВАНО</w:t>
      </w:r>
    </w:p>
    <w:p w:rsidR="007A172B" w:rsidRPr="007A172B" w:rsidRDefault="007A172B" w:rsidP="007A172B">
      <w:pPr>
        <w:spacing w:after="28"/>
        <w:jc w:val="left"/>
        <w:rPr>
          <w:rFonts w:ascii="Times New Roman" w:eastAsia="Times New Roman" w:hAnsi="Times New Roman" w:cs="Times New Roman"/>
          <w:i/>
          <w:iCs/>
          <w:lang w:eastAsia="ru-RU"/>
        </w:rPr>
      </w:pPr>
      <w:r w:rsidRPr="007A172B">
        <w:rPr>
          <w:rFonts w:ascii="Times New Roman" w:eastAsia="Times New Roman" w:hAnsi="Times New Roman" w:cs="Times New Roman"/>
          <w:i/>
          <w:iCs/>
          <w:lang w:eastAsia="ru-RU"/>
        </w:rPr>
        <w:t>Министерство финансов</w:t>
      </w:r>
    </w:p>
    <w:p w:rsidR="007A172B" w:rsidRPr="007A172B" w:rsidRDefault="007A172B" w:rsidP="007A172B">
      <w:pPr>
        <w:spacing w:after="28"/>
        <w:jc w:val="left"/>
        <w:rPr>
          <w:rFonts w:ascii="Times New Roman" w:eastAsia="Times New Roman" w:hAnsi="Times New Roman" w:cs="Times New Roman"/>
          <w:i/>
          <w:iCs/>
          <w:lang w:eastAsia="ru-RU"/>
        </w:rPr>
      </w:pPr>
      <w:r w:rsidRPr="007A172B">
        <w:rPr>
          <w:rFonts w:ascii="Times New Roman" w:eastAsia="Times New Roman" w:hAnsi="Times New Roman" w:cs="Times New Roman"/>
          <w:i/>
          <w:iCs/>
          <w:lang w:eastAsia="ru-RU"/>
        </w:rPr>
        <w:t>Республики Беларусь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A172B" w:rsidRPr="007A172B" w:rsidTr="007A172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spacing w:before="160" w:after="1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" w:name="a2"/>
            <w:bookmarkEnd w:id="1"/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0" w:anchor="a1" w:tooltip="+" w:history="1">
              <w:r w:rsidRPr="007A172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постановлению</w:t>
              </w:r>
            </w:hyperlink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 социальной защиты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03.04.2019 № 13 </w:t>
            </w:r>
          </w:p>
        </w:tc>
      </w:tr>
    </w:tbl>
    <w:p w:rsidR="007A172B" w:rsidRPr="007A172B" w:rsidRDefault="007A172B" w:rsidP="007A172B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ТАРИФНЫЕ РАЗРЯДЫ</w:t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7A172B" w:rsidRPr="007A172B" w:rsidRDefault="007A172B" w:rsidP="007A172B">
      <w:pPr>
        <w:spacing w:before="160" w:after="160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a6"/>
      <w:bookmarkEnd w:id="2"/>
      <w:r w:rsidRPr="007A172B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before="160" w:after="1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ТАРИФНЫЕ РАЗРЯДЫ</w:t>
      </w: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должностям руководителей и специалистов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7687"/>
        <w:gridCol w:w="1132"/>
      </w:tblGrid>
      <w:tr w:rsidR="007A172B" w:rsidRPr="007A172B" w:rsidTr="007A172B">
        <w:trPr>
          <w:trHeight w:val="23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(категория должности)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структурных подразделений (руководители)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(заведующий): гаража, участка, смены, колонны, котельной, лесопитомника, пожарно-химической станции, контрольного пункта -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Мастер, мастер: погрузочно-разгрузочных работ, производственного обучения, производственного обучения управлению механическим транспортным средством,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военизированной и пожарной охраны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передвижной установки </w:t>
            </w:r>
            <w:proofErr w:type="spell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газоводного</w:t>
            </w:r>
            <w:proofErr w:type="spellEnd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сторожевой охраны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A172B" w:rsidRPr="007A172B" w:rsidTr="007A17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before="160" w:after="160"/>
        <w:jc w:val="right"/>
        <w:rPr>
          <w:rFonts w:ascii="Times New Roman" w:eastAsia="Times New Roman" w:hAnsi="Times New Roman" w:cs="Times New Roman"/>
          <w:lang w:eastAsia="ru-RU"/>
        </w:rPr>
      </w:pPr>
      <w:bookmarkStart w:id="3" w:name="a7"/>
      <w:bookmarkEnd w:id="3"/>
      <w:r w:rsidRPr="007A172B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before="160" w:after="1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ТАРИФНЫЕ РАЗРЯДЫ</w:t>
      </w: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должностям научных работников из числа специалистов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941"/>
        <w:gridCol w:w="1860"/>
      </w:tblGrid>
      <w:tr w:rsidR="007A172B" w:rsidRPr="007A172B" w:rsidTr="007A172B">
        <w:trPr>
          <w:trHeight w:val="23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</w:tr>
      <w:tr w:rsidR="007A172B" w:rsidRPr="007A172B" w:rsidTr="007A172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A172B" w:rsidRPr="007A172B" w:rsidTr="007A172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A172B" w:rsidRPr="007A172B" w:rsidTr="007A172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172B" w:rsidRPr="007A172B" w:rsidTr="007A172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72B" w:rsidRPr="007A172B" w:rsidTr="007A172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172B" w:rsidRPr="007A172B" w:rsidTr="007A172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before="160" w:after="160"/>
        <w:jc w:val="right"/>
        <w:rPr>
          <w:rFonts w:ascii="Times New Roman" w:eastAsia="Times New Roman" w:hAnsi="Times New Roman" w:cs="Times New Roman"/>
          <w:lang w:eastAsia="ru-RU"/>
        </w:rPr>
      </w:pPr>
      <w:r w:rsidRPr="007A172B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before="160" w:after="1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КРАТНЫЕ РАЗМЕРЫ</w:t>
      </w: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5665"/>
        <w:gridCol w:w="3278"/>
      </w:tblGrid>
      <w:tr w:rsidR="007A172B" w:rsidRPr="007A172B" w:rsidTr="007A172B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Кратный размер базовой ставки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7A172B" w:rsidRPr="007A172B" w:rsidTr="007A172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</w:tr>
    </w:tbl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before="160" w:after="160"/>
        <w:jc w:val="right"/>
        <w:rPr>
          <w:rFonts w:ascii="Times New Roman" w:eastAsia="Times New Roman" w:hAnsi="Times New Roman" w:cs="Times New Roman"/>
          <w:lang w:eastAsia="ru-RU"/>
        </w:rPr>
      </w:pPr>
      <w:r w:rsidRPr="007A172B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72B" w:rsidRPr="007A172B" w:rsidRDefault="007A172B" w:rsidP="007A172B">
      <w:pPr>
        <w:spacing w:before="160" w:after="1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КРАТНЫЕ РАЗМЕРЫ</w:t>
      </w: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базовой ставки по профессиям рабочих-повременщиков, тарифно-квалификационными характеристиками которых не предусмотрены разряды работы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6967"/>
        <w:gridCol w:w="1692"/>
      </w:tblGrid>
      <w:tr w:rsidR="007A172B" w:rsidRPr="007A172B" w:rsidTr="007A172B">
        <w:trPr>
          <w:trHeight w:val="2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Кратный размер базовой ставки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Механизатор (докер-механизатор) комплексной бригады на погрузочно-разгрузочных работах: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 класса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 класса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класса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класса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ритуального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Моторист-рулевой катера спасательного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Грузчик, оператор копировальных и множительных машин, приемщик золота стоматологических организаций здравоохранения, рабочий ритуальных услуг, младшая медицинская сестра по уходу за больными, сестра-хозяйка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сестра милосердия, няня, санита</w:t>
            </w:r>
            <w:proofErr w:type="gramStart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ловец безнадзорных животных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7A172B" w:rsidRPr="007A172B" w:rsidTr="007A172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билетов, рабочий по комплексной уборке и содержанию домовладений, уборщик мусоропроводов, уборщик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</w:tbl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A172B" w:rsidRPr="007A172B" w:rsidTr="007A172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spacing w:after="12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11" w:anchor="a1" w:tooltip="+" w:history="1">
              <w:r w:rsidRPr="007A172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 социальной защиты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03.04.2019 № 13</w:t>
            </w:r>
          </w:p>
        </w:tc>
      </w:tr>
    </w:tbl>
    <w:p w:rsidR="007A172B" w:rsidRPr="007A172B" w:rsidRDefault="007A172B" w:rsidP="007A172B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a3"/>
      <w:bookmarkEnd w:id="4"/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</w:t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Инструкция определяет порядок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- организации).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Республиканские органы государственного управления, указанные в пунктах </w:t>
      </w:r>
      <w:hyperlink r:id="rId12" w:anchor="a29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7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Указа Президента Республики Беларусь от 18 января 2019 г. № 27, устанавливают тарифные разряды по должностям (профессиям) работников организаций в соответствии с настоящей Инструкцией.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(профессиям) для конкретных работников.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</w:t>
      </w:r>
      <w:hyperlink r:id="rId13" w:anchor="a1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приложении 1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Совета Министров Республики Беларусь от 28 февраля 2019 г. № 138 «Об оплате труда работников бюджетных организаций» (далее - тарифная сетка), устанавливаются:</w:t>
      </w:r>
      <w:proofErr w:type="gramEnd"/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по должностям руководителей (код категории должности - 1):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руководителям организаций, учреждений, органов военного управления Вооруженных Сил и воинских частей - в пределах диапазона, предусмотренного </w:t>
      </w:r>
      <w:hyperlink r:id="rId14" w:anchor="a19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 6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тарифной сетки;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руководителям филиалов организаций - на два-три разряда ниже тарифного разряда, установленного руководителю организации;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заместителям руководителя организации (филиала) - на один-три разряда ниже тарифного разряда, установленного руководителю организации (филиала);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 руководителям структурных подразделений организации - в пределах диапазона, предусмотренного </w:t>
      </w:r>
      <w:hyperlink r:id="rId15" w:anchor="a20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 5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тарифной сетки, кроме руководителей структурных подразделений, которым тарифные разряды определены </w:t>
      </w:r>
      <w:hyperlink r:id="rId16" w:anchor="a6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1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постановлению, утвердившему настоящую Инструкцию;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по производной должности «главный», должностям «пресс-секретарь», «государственный тренер», «начальник команды - старший тренер», «старший тренер» - на два-четыре разряда ниже тарифного разряда, установленного по должности руководителя организации;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по должностям специалистов (код категории должности - 2):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по должностям, квалификационными характеристиками которых не предусмотрено </w:t>
      </w:r>
      <w:proofErr w:type="spellStart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внутридолжностное</w:t>
      </w:r>
      <w:proofErr w:type="spellEnd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квалификационное категорирование, - минимальный тарифный разряд, предусмотренный соответствующим диапазоном тарифных разрядов </w:t>
      </w: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тарифной </w:t>
      </w:r>
      <w:hyperlink r:id="rId17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 производной должности «старший» - на один разряд выше минимального тарифного разряда, предусмотренного соответствующим диапазоном тарифных разрядов тарифной </w:t>
      </w:r>
      <w:hyperlink r:id="rId18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 по должностям, квалификационными характеристиками которых предусмотрено </w:t>
      </w:r>
      <w:proofErr w:type="spellStart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внутридолжностное</w:t>
      </w:r>
      <w:proofErr w:type="spellEnd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квалификационное категорирование, - в зависимости от квалификационной категории, присвоенной в установленном порядке: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имеющим квалификационной категории, - минимальный тарифный разряд, предусмотренный соответствующим диапазоном тарифных разрядов тарифной </w:t>
      </w:r>
      <w:hyperlink r:id="rId19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вторую квалификационную категорию, - на один разряд выше минимального тарифного разряда, предусмотренного соответствующим диапазоном тарифных разрядов тарифной </w:t>
      </w:r>
      <w:hyperlink r:id="rId20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первую квалификационную категорию, - на два разряда выше минимального тарифного разряда, предусмотренного соответствующим диапазоном тарифных разрядов тарифной </w:t>
      </w:r>
      <w:hyperlink r:id="rId21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высшую квалификационную категорию (квалификацию «ведущий мастер сцены»), - на три разряда выше минимального тарифного разряда, предусмотренного соответствующим диапазоном тарифных разрядов тарифной </w:t>
      </w:r>
      <w:hyperlink r:id="rId22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квалификационную категорию «учитель-методист», - на четыре разряда выше минимального тарифного разряда, предусмотренного соответствующим диапазоном тарифных разрядов тарифной </w:t>
      </w:r>
      <w:hyperlink r:id="rId23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производной должности «ведущий» - на три разряда выше минимального тарифного разряда, предусмотренного соответствующим диапазоном тарифных разрядов тарифной </w:t>
      </w:r>
      <w:hyperlink r:id="rId24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- на четыре разряда выше минимального тарифного разряда, предусмотренного соответствующим диапазоном тарифных разрядов тарифной </w:t>
      </w:r>
      <w:hyperlink r:id="rId25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по должностям работников культуры (за исключением руководителей и других служащих) - в пределах диапазона, предусмотренного </w:t>
      </w:r>
      <w:hyperlink r:id="rId26" w:anchor="a21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подпунктом 2.4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тарифной сетки;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 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 - в пределах диапазона, предусмотренного </w:t>
      </w:r>
      <w:hyperlink r:id="rId27" w:anchor="a22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подпунктом 2.5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тарифной сетки;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 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 - в пределах диапазона, предусмотренного </w:t>
      </w:r>
      <w:hyperlink r:id="rId28" w:anchor="a23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подпунктом 2.7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тарифной сетки;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 по должностям врачей, врачей-специалистов, провизоров-специалистов (за исключением руководителей) - в пределах диапазона, предусмотренного </w:t>
      </w:r>
      <w:hyperlink r:id="rId29" w:anchor="a24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подпунктом 2.9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тарифной сетки;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2.2.7. по должностям профессорско-преподавательского состава (за исключением руководителей) - в пределах диапазона, предусмотренного </w:t>
      </w:r>
      <w:hyperlink r:id="rId30" w:anchor="a25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подпунктом 2.11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тарифной сетки;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другим служащим (код категории 3) - в пределах диапазона, предусмотренного </w:t>
      </w:r>
      <w:hyperlink r:id="rId31" w:anchor="a26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подпунктом 2.1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тарифной сетки, кроме других служащих, должности которых являются общими для всех видов экономической деятельности.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</w:t>
      </w:r>
      <w:hyperlink r:id="rId32" w:anchor="a27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 3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тарифной сетки, кроме научных работников, которым тарифные разряды определены </w:t>
      </w:r>
      <w:hyperlink r:id="rId33" w:anchor="a7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2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постановлению, утвердившему настоящую Инструкцию.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A172B" w:rsidRPr="007A172B" w:rsidTr="007A172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spacing w:after="12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34" w:anchor="a1" w:tooltip="+" w:history="1">
              <w:r w:rsidRPr="007A172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 социальной защиты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03.04.2019 № 13</w:t>
            </w:r>
          </w:p>
        </w:tc>
      </w:tr>
    </w:tbl>
    <w:p w:rsidR="007A172B" w:rsidRPr="007A172B" w:rsidRDefault="007A172B" w:rsidP="007A172B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a4"/>
      <w:bookmarkEnd w:id="5"/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- бюджетные организации).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Для целей настоящей Инструкции применяются термины и их определения в значениях, установленных </w:t>
      </w:r>
      <w:hyperlink r:id="rId35" w:anchor="a1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Указом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18 января 2019 г. № 27.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Работникам бюджетных организаций могут устанавливаться: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стимулирующие выплаты - надбавки: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стаж работы в бюджетных организациях;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6" w:anchor="a26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абзацем третьим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 2.5 пункта 2 Декрета Президента Республики Беларусь от 26 июля 1999 г. № 29 «О дополнительных мерах по совершенствованию трудовых отношений, укреплению трудовой и исполнительской дисциплины» в размере не более 50 процентов оклада;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компенсирующие выплаты - доплаты: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час работы в ночное время;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Для целей исчисления надбавки за стаж работы в бюджетных организациях в стаж работы засчитываются периоды работы: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бюджетных организациях Республики Беларусь независимо от их ведомственной подчиненности;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Республики Беларусь, получающих субсидии, работники которых приравнены по оплате труда к работникам бюджетных организаций.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Стаж работы в бюджетных организациях исчисляется в годах, месяцах и днях.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Стаж работы в бюджетных организациях подтверждается трудовой книжкой, а при отсутствии трудовой книжки - в порядке, предусмотренном для подтверждения трудового стажа при назначении пенсии.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  <w:proofErr w:type="gramEnd"/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</w:t>
      </w:r>
      <w:proofErr w:type="gramStart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 января 2020 г. независимо от даты представления подтверждающих документов.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Споры, связанные с определением стажа работы в бюджетных организациях, рассматриваются в судебном порядке.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Конкретный размер надбавки в соответствии с </w:t>
      </w:r>
      <w:hyperlink r:id="rId37" w:anchor="a26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абзацем третьим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 2.5 пункта 2 Декрета Президента Республики Беларусь от 26 июля 1999 г. № 29 устанавливается (изменяется) нанимателем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8"/>
      <w:bookmarkEnd w:id="6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60 процентов 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 процентов 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 процентов - иным работникам, не указанным в абзацах </w:t>
      </w:r>
      <w:hyperlink r:id="rId38" w:anchor="a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втором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настоящего пункта.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9"/>
      <w:bookmarkEnd w:id="7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Доплаты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устанавливаются в размере до 100 процентов (включительно) оклада в зависимости от объема выполняемых работ, рассчитанного по профессии (должности), по которой производится совмещение, расширение зоны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Доплаты, предусмотренные </w:t>
      </w:r>
      <w:hyperlink r:id="rId39" w:anchor="a9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частью первой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 устанавливаются в случаях, когда работа по другой профессии (должности) предусмотрена трудовым договором (контрактом), должностной (рабочей) инструкцией.</w:t>
      </w:r>
      <w:proofErr w:type="gramEnd"/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A172B" w:rsidRPr="007A172B" w:rsidTr="007A172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72B" w:rsidRPr="007A172B" w:rsidRDefault="007A172B" w:rsidP="007A172B">
            <w:pPr>
              <w:spacing w:after="12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7A172B" w:rsidRPr="007A172B" w:rsidRDefault="007A172B" w:rsidP="007A172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40" w:anchor="a1" w:tooltip="+" w:history="1">
              <w:r w:rsidRPr="007A172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 социальной защиты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7A17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03.04.2019 № 13</w:t>
            </w:r>
          </w:p>
        </w:tc>
      </w:tr>
    </w:tbl>
    <w:p w:rsidR="007A172B" w:rsidRPr="007A172B" w:rsidRDefault="007A172B" w:rsidP="007A172B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a5"/>
      <w:bookmarkEnd w:id="8"/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7A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 - бюджетные организации).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a10"/>
      <w:bookmarkEnd w:id="9"/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</w:t>
      </w:r>
      <w:hyperlink r:id="rId41" w:anchor="a18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сетки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(кратные размеры базовой ставки).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Часовые оклады определяются путем деления оклада, определенного в соответствии с </w:t>
      </w:r>
      <w:hyperlink r:id="rId42" w:anchor="a10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частью первой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расчетную норму рабочего времени конкретного месяца.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в организации почасовой оплаты труда работников часовой оклад определяется путем деления оклада, определенного в соответствии с </w:t>
      </w:r>
      <w:hyperlink r:id="rId43" w:anchor="a10" w:tooltip="+" w:history="1">
        <w:r w:rsidRPr="007A172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частью первой</w:t>
        </w:r>
      </w:hyperlink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среднемесячное количество рабочих часов с учетом годового баланса рабочего времени.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временном заместительстве отсутствующего работника замещающему работнику (за исключением штатного заместителя) оплата труда производится исходя из оклада по должности замещаемого работника.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7A172B" w:rsidRPr="007A172B" w:rsidRDefault="007A172B" w:rsidP="007A172B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B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446083" w:rsidRDefault="00446083"/>
    <w:sectPr w:rsidR="00446083" w:rsidSect="0044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2B"/>
    <w:rsid w:val="00446083"/>
    <w:rsid w:val="005C7847"/>
    <w:rsid w:val="007A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2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A172B"/>
    <w:rPr>
      <w:shd w:val="clear" w:color="auto" w:fill="FFFF00"/>
    </w:rPr>
  </w:style>
  <w:style w:type="paragraph" w:customStyle="1" w:styleId="titlencpi">
    <w:name w:val="titlencpi"/>
    <w:basedOn w:val="a"/>
    <w:rsid w:val="007A172B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A172B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7A172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A172B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A172B"/>
    <w:pPr>
      <w:spacing w:before="360" w:after="36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172B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172B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172B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A1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172B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A172B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A172B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A172B"/>
    <w:pPr>
      <w:spacing w:after="12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A172B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172B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172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A172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A172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A172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A172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A172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398549.htm" TargetMode="External"/><Relationship Id="rId13" Type="http://schemas.openxmlformats.org/officeDocument/2006/relationships/hyperlink" Target="file:///C:\Gbinfo_u\grigorieva_n\Temp\394715.htm" TargetMode="External"/><Relationship Id="rId18" Type="http://schemas.openxmlformats.org/officeDocument/2006/relationships/hyperlink" Target="file:///C:\Gbinfo_u\grigorieva_n\Temp\394715.htm" TargetMode="External"/><Relationship Id="rId26" Type="http://schemas.openxmlformats.org/officeDocument/2006/relationships/hyperlink" Target="file:///C:\Gbinfo_u\grigorieva_n\Temp\394715.htm" TargetMode="External"/><Relationship Id="rId39" Type="http://schemas.openxmlformats.org/officeDocument/2006/relationships/hyperlink" Target="file:///C:\Gbinfo_u\grigorieva_n\Temp\39854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Gbinfo_u\grigorieva_n\Temp\394715.htm" TargetMode="External"/><Relationship Id="rId34" Type="http://schemas.openxmlformats.org/officeDocument/2006/relationships/hyperlink" Target="file:///C:\Gbinfo_u\grigorieva_n\Temp\398549.htm" TargetMode="External"/><Relationship Id="rId42" Type="http://schemas.openxmlformats.org/officeDocument/2006/relationships/hyperlink" Target="file:///C:\Gbinfo_u\grigorieva_n\Temp\398549.htm" TargetMode="External"/><Relationship Id="rId7" Type="http://schemas.openxmlformats.org/officeDocument/2006/relationships/hyperlink" Target="file:///C:\Gbinfo_u\grigorieva_n\Temp\398549.htm" TargetMode="External"/><Relationship Id="rId12" Type="http://schemas.openxmlformats.org/officeDocument/2006/relationships/hyperlink" Target="file:///C:\Gbinfo_u\grigorieva_n\Temp\391471.htm" TargetMode="External"/><Relationship Id="rId17" Type="http://schemas.openxmlformats.org/officeDocument/2006/relationships/hyperlink" Target="file:///C:\Gbinfo_u\grigorieva_n\Temp\394715.htm" TargetMode="External"/><Relationship Id="rId25" Type="http://schemas.openxmlformats.org/officeDocument/2006/relationships/hyperlink" Target="file:///C:\Gbinfo_u\grigorieva_n\Temp\394715.htm" TargetMode="External"/><Relationship Id="rId33" Type="http://schemas.openxmlformats.org/officeDocument/2006/relationships/hyperlink" Target="file:///C:\Gbinfo_u\grigorieva_n\Temp\398549.htm" TargetMode="External"/><Relationship Id="rId38" Type="http://schemas.openxmlformats.org/officeDocument/2006/relationships/hyperlink" Target="file:///C:\Gbinfo_u\grigorieva_n\Temp\398549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Gbinfo_u\grigorieva_n\Temp\398549.htm" TargetMode="External"/><Relationship Id="rId20" Type="http://schemas.openxmlformats.org/officeDocument/2006/relationships/hyperlink" Target="file:///C:\Gbinfo_u\grigorieva_n\Temp\394715.htm" TargetMode="External"/><Relationship Id="rId29" Type="http://schemas.openxmlformats.org/officeDocument/2006/relationships/hyperlink" Target="file:///C:\Gbinfo_u\grigorieva_n\Temp\394715.htm" TargetMode="External"/><Relationship Id="rId41" Type="http://schemas.openxmlformats.org/officeDocument/2006/relationships/hyperlink" Target="file:///C:\Gbinfo_u\grigorieva_n\Temp\394715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398549.htm" TargetMode="External"/><Relationship Id="rId11" Type="http://schemas.openxmlformats.org/officeDocument/2006/relationships/hyperlink" Target="file:///C:\Gbinfo_u\grigorieva_n\Temp\398549.htm" TargetMode="External"/><Relationship Id="rId24" Type="http://schemas.openxmlformats.org/officeDocument/2006/relationships/hyperlink" Target="file:///C:\Gbinfo_u\grigorieva_n\Temp\394715.htm" TargetMode="External"/><Relationship Id="rId32" Type="http://schemas.openxmlformats.org/officeDocument/2006/relationships/hyperlink" Target="file:///C:\Gbinfo_u\grigorieva_n\Temp\394715.htm" TargetMode="External"/><Relationship Id="rId37" Type="http://schemas.openxmlformats.org/officeDocument/2006/relationships/hyperlink" Target="file:///C:\Gbinfo_u\grigorieva_n\Temp\20395.htm" TargetMode="External"/><Relationship Id="rId40" Type="http://schemas.openxmlformats.org/officeDocument/2006/relationships/hyperlink" Target="file:///C:\Gbinfo_u\grigorieva_n\Temp\398549.htm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Gbinfo_u\grigorieva_n\Temp\39330.htm" TargetMode="External"/><Relationship Id="rId15" Type="http://schemas.openxmlformats.org/officeDocument/2006/relationships/hyperlink" Target="file:///C:\Gbinfo_u\grigorieva_n\Temp\394715.htm" TargetMode="External"/><Relationship Id="rId23" Type="http://schemas.openxmlformats.org/officeDocument/2006/relationships/hyperlink" Target="file:///C:\Gbinfo_u\grigorieva_n\Temp\394715.htm" TargetMode="External"/><Relationship Id="rId28" Type="http://schemas.openxmlformats.org/officeDocument/2006/relationships/hyperlink" Target="file:///C:\Gbinfo_u\grigorieva_n\Temp\394715.htm" TargetMode="External"/><Relationship Id="rId36" Type="http://schemas.openxmlformats.org/officeDocument/2006/relationships/hyperlink" Target="file:///C:\Gbinfo_u\grigorieva_n\Temp\20395.htm" TargetMode="External"/><Relationship Id="rId10" Type="http://schemas.openxmlformats.org/officeDocument/2006/relationships/hyperlink" Target="file:///C:\Gbinfo_u\grigorieva_n\Temp\398549.htm" TargetMode="External"/><Relationship Id="rId19" Type="http://schemas.openxmlformats.org/officeDocument/2006/relationships/hyperlink" Target="file:///C:\Gbinfo_u\grigorieva_n\Temp\394715.htm" TargetMode="External"/><Relationship Id="rId31" Type="http://schemas.openxmlformats.org/officeDocument/2006/relationships/hyperlink" Target="file:///C:\Gbinfo_u\grigorieva_n\Temp\394715.htm" TargetMode="External"/><Relationship Id="rId44" Type="http://schemas.openxmlformats.org/officeDocument/2006/relationships/fontTable" Target="fontTable.xml"/><Relationship Id="rId4" Type="http://schemas.openxmlformats.org/officeDocument/2006/relationships/hyperlink" Target="file:///C:\Gbinfo_u\grigorieva_n\Temp\391471.htm" TargetMode="External"/><Relationship Id="rId9" Type="http://schemas.openxmlformats.org/officeDocument/2006/relationships/hyperlink" Target="file:///C:\Gbinfo_u\grigorieva_n\Temp\398549.htm" TargetMode="External"/><Relationship Id="rId14" Type="http://schemas.openxmlformats.org/officeDocument/2006/relationships/hyperlink" Target="file:///C:\Gbinfo_u\grigorieva_n\Temp\394715.htm" TargetMode="External"/><Relationship Id="rId22" Type="http://schemas.openxmlformats.org/officeDocument/2006/relationships/hyperlink" Target="file:///C:\Gbinfo_u\grigorieva_n\Temp\394715.htm" TargetMode="External"/><Relationship Id="rId27" Type="http://schemas.openxmlformats.org/officeDocument/2006/relationships/hyperlink" Target="file:///C:\Gbinfo_u\grigorieva_n\Temp\394715.htm" TargetMode="External"/><Relationship Id="rId30" Type="http://schemas.openxmlformats.org/officeDocument/2006/relationships/hyperlink" Target="file:///C:\Gbinfo_u\grigorieva_n\Temp\394715.htm" TargetMode="External"/><Relationship Id="rId35" Type="http://schemas.openxmlformats.org/officeDocument/2006/relationships/hyperlink" Target="file:///C:\Gbinfo_u\grigorieva_n\Temp\391471.htm" TargetMode="External"/><Relationship Id="rId43" Type="http://schemas.openxmlformats.org/officeDocument/2006/relationships/hyperlink" Target="file:///C:\Gbinfo_u\grigorieva_n\Temp\3985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3406</Words>
  <Characters>19419</Characters>
  <Application>Microsoft Office Word</Application>
  <DocSecurity>0</DocSecurity>
  <Lines>161</Lines>
  <Paragraphs>45</Paragraphs>
  <ScaleCrop>false</ScaleCrop>
  <Company>VKTZSZ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2019-06-27T12:23:00Z</dcterms:created>
  <dcterms:modified xsi:type="dcterms:W3CDTF">2019-06-27T12:24:00Z</dcterms:modified>
</cp:coreProperties>
</file>